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9B" w:rsidRPr="00D22FB4" w:rsidRDefault="00B110C6" w:rsidP="00DC0E9B">
      <w:pPr>
        <w:jc w:val="center"/>
        <w:rPr>
          <w:b/>
          <w:shadow/>
          <w:sz w:val="24"/>
          <w:szCs w:val="24"/>
          <w:lang w:val="uk-UA"/>
        </w:rPr>
      </w:pPr>
      <w:r>
        <w:rPr>
          <w:b/>
          <w:sz w:val="24"/>
          <w:szCs w:val="24"/>
          <w:lang w:val="uk-UA"/>
        </w:rPr>
        <w:tab/>
      </w:r>
      <w:r w:rsidR="00DC0E9B" w:rsidRPr="00D22FB4">
        <w:rPr>
          <w:b/>
          <w:shadow/>
          <w:sz w:val="24"/>
          <w:szCs w:val="24"/>
          <w:lang w:val="uk-UA"/>
        </w:rPr>
        <w:t>ПРОТОКОЛ № 2</w:t>
      </w:r>
    </w:p>
    <w:p w:rsidR="00DC0E9B" w:rsidRPr="00D22FB4" w:rsidRDefault="00DC0E9B" w:rsidP="00DC0E9B">
      <w:pPr>
        <w:jc w:val="center"/>
        <w:outlineLvl w:val="0"/>
        <w:rPr>
          <w:b/>
          <w:shadow/>
          <w:sz w:val="24"/>
          <w:szCs w:val="24"/>
          <w:lang w:val="uk-UA"/>
        </w:rPr>
      </w:pPr>
      <w:r w:rsidRPr="00D22FB4">
        <w:rPr>
          <w:b/>
          <w:shadow/>
          <w:sz w:val="24"/>
          <w:szCs w:val="24"/>
          <w:lang w:val="uk-UA"/>
        </w:rPr>
        <w:t xml:space="preserve">Загальних зборів співвласників багатоквартирного будинку за адресом: </w:t>
      </w:r>
    </w:p>
    <w:p w:rsidR="00DC0E9B" w:rsidRPr="00D22FB4" w:rsidRDefault="00DC0E9B" w:rsidP="00DC0E9B">
      <w:pPr>
        <w:jc w:val="center"/>
        <w:outlineLvl w:val="0"/>
        <w:rPr>
          <w:b/>
          <w:shadow/>
          <w:sz w:val="24"/>
          <w:szCs w:val="24"/>
          <w:lang w:val="uk-UA"/>
        </w:rPr>
      </w:pPr>
      <w:r w:rsidRPr="00D22FB4">
        <w:rPr>
          <w:b/>
          <w:sz w:val="22"/>
          <w:szCs w:val="22"/>
          <w:lang w:val="uk-UA"/>
        </w:rPr>
        <w:t>м. Дніпро</w:t>
      </w:r>
      <w:r w:rsidRPr="00D22FB4">
        <w:rPr>
          <w:b/>
          <w:shadow/>
          <w:sz w:val="24"/>
          <w:szCs w:val="24"/>
          <w:lang w:val="uk-UA"/>
        </w:rPr>
        <w:t>,</w:t>
      </w:r>
      <w:r w:rsidRPr="00D22FB4">
        <w:rPr>
          <w:b/>
          <w:sz w:val="22"/>
          <w:szCs w:val="22"/>
          <w:lang w:val="uk-UA"/>
        </w:rPr>
        <w:t xml:space="preserve"> вул. Космічна, </w:t>
      </w:r>
      <w:r w:rsidRPr="00D22FB4">
        <w:rPr>
          <w:b/>
          <w:shadow/>
          <w:sz w:val="24"/>
          <w:szCs w:val="24"/>
          <w:lang w:val="uk-UA"/>
        </w:rPr>
        <w:t xml:space="preserve"> 3</w:t>
      </w:r>
    </w:p>
    <w:p w:rsidR="00DC0E9B" w:rsidRPr="00D22FB4" w:rsidRDefault="00DC0E9B" w:rsidP="00DC0E9B">
      <w:pPr>
        <w:outlineLvl w:val="0"/>
        <w:rPr>
          <w:b/>
          <w:i/>
          <w:sz w:val="22"/>
          <w:szCs w:val="22"/>
          <w:lang w:val="uk-UA"/>
        </w:rPr>
      </w:pPr>
      <w:r w:rsidRPr="00D22FB4">
        <w:rPr>
          <w:b/>
          <w:i/>
          <w:sz w:val="22"/>
          <w:szCs w:val="22"/>
          <w:lang w:val="uk-UA"/>
        </w:rPr>
        <w:t>21 листопада 2019 року</w:t>
      </w:r>
      <w:r w:rsidRPr="00D22FB4">
        <w:rPr>
          <w:b/>
          <w:i/>
          <w:sz w:val="22"/>
          <w:szCs w:val="22"/>
          <w:lang w:val="uk-UA"/>
        </w:rPr>
        <w:tab/>
      </w:r>
      <w:r w:rsidRPr="00D22FB4">
        <w:rPr>
          <w:b/>
          <w:i/>
          <w:sz w:val="22"/>
          <w:szCs w:val="22"/>
          <w:lang w:val="uk-UA"/>
        </w:rPr>
        <w:tab/>
      </w:r>
      <w:r w:rsidRPr="00D22FB4">
        <w:rPr>
          <w:b/>
          <w:i/>
          <w:sz w:val="22"/>
          <w:szCs w:val="22"/>
          <w:lang w:val="uk-UA"/>
        </w:rPr>
        <w:tab/>
      </w:r>
      <w:r w:rsidRPr="00D22FB4">
        <w:rPr>
          <w:b/>
          <w:i/>
          <w:sz w:val="22"/>
          <w:szCs w:val="22"/>
          <w:lang w:val="uk-UA"/>
        </w:rPr>
        <w:tab/>
      </w:r>
      <w:r w:rsidRPr="00D22FB4">
        <w:rPr>
          <w:b/>
          <w:i/>
          <w:sz w:val="22"/>
          <w:szCs w:val="22"/>
          <w:lang w:val="uk-UA"/>
        </w:rPr>
        <w:tab/>
      </w:r>
      <w:r w:rsidRPr="00D22FB4">
        <w:rPr>
          <w:b/>
          <w:i/>
          <w:sz w:val="22"/>
          <w:szCs w:val="22"/>
          <w:lang w:val="uk-UA"/>
        </w:rPr>
        <w:tab/>
      </w:r>
      <w:r w:rsidRPr="00D22FB4">
        <w:rPr>
          <w:b/>
          <w:i/>
          <w:sz w:val="22"/>
          <w:szCs w:val="22"/>
          <w:lang w:val="uk-UA"/>
        </w:rPr>
        <w:tab/>
        <w:t xml:space="preserve">             </w:t>
      </w:r>
      <w:r w:rsidRPr="00D22FB4">
        <w:rPr>
          <w:b/>
          <w:i/>
          <w:sz w:val="22"/>
          <w:szCs w:val="22"/>
          <w:lang w:val="uk-UA"/>
        </w:rPr>
        <w:tab/>
        <w:t>м. Дніпро</w:t>
      </w:r>
    </w:p>
    <w:p w:rsidR="00DC0E9B" w:rsidRPr="00D22FB4" w:rsidRDefault="00DC0E9B" w:rsidP="00DC0E9B">
      <w:pPr>
        <w:jc w:val="both"/>
        <w:outlineLvl w:val="0"/>
        <w:rPr>
          <w:sz w:val="24"/>
          <w:szCs w:val="24"/>
          <w:lang w:val="uk-UA"/>
        </w:rPr>
      </w:pPr>
    </w:p>
    <w:p w:rsidR="00DC0E9B" w:rsidRPr="00D22FB4" w:rsidRDefault="00DC0E9B" w:rsidP="00DC0E9B">
      <w:pPr>
        <w:jc w:val="both"/>
        <w:outlineLvl w:val="0"/>
        <w:rPr>
          <w:sz w:val="24"/>
          <w:szCs w:val="24"/>
          <w:lang w:val="uk-UA"/>
        </w:rPr>
      </w:pPr>
      <w:r w:rsidRPr="00D22FB4">
        <w:rPr>
          <w:b/>
          <w:sz w:val="24"/>
          <w:szCs w:val="24"/>
          <w:lang w:val="uk-UA"/>
        </w:rPr>
        <w:t>Загальна площа приміщень(житлових та нежитлових) співвласників будинку :</w:t>
      </w:r>
      <w:r>
        <w:rPr>
          <w:b/>
          <w:sz w:val="24"/>
          <w:szCs w:val="24"/>
          <w:lang w:val="uk-UA"/>
        </w:rPr>
        <w:t xml:space="preserve"> 6662</w:t>
      </w:r>
      <w:r w:rsidRPr="00D22FB4">
        <w:rPr>
          <w:b/>
          <w:sz w:val="24"/>
          <w:szCs w:val="24"/>
          <w:lang w:val="uk-UA"/>
        </w:rPr>
        <w:t>,</w:t>
      </w:r>
      <w:r>
        <w:rPr>
          <w:b/>
          <w:sz w:val="24"/>
          <w:szCs w:val="24"/>
          <w:lang w:val="uk-UA"/>
        </w:rPr>
        <w:t>57</w:t>
      </w:r>
      <w:r w:rsidRPr="00D22FB4">
        <w:rPr>
          <w:b/>
          <w:sz w:val="24"/>
          <w:szCs w:val="24"/>
          <w:lang w:val="uk-UA"/>
        </w:rPr>
        <w:t>кв</w:t>
      </w:r>
      <w:r w:rsidRPr="00D22FB4">
        <w:rPr>
          <w:sz w:val="24"/>
          <w:szCs w:val="24"/>
          <w:lang w:val="uk-UA"/>
        </w:rPr>
        <w:t>.м</w:t>
      </w:r>
    </w:p>
    <w:p w:rsidR="00DC0E9B" w:rsidRPr="00D22FB4" w:rsidRDefault="00DC0E9B" w:rsidP="00DC0E9B">
      <w:pPr>
        <w:jc w:val="both"/>
        <w:rPr>
          <w:sz w:val="24"/>
          <w:szCs w:val="24"/>
          <w:lang w:val="uk-UA"/>
        </w:rPr>
      </w:pPr>
      <w:r w:rsidRPr="00D22FB4">
        <w:rPr>
          <w:b/>
          <w:sz w:val="24"/>
          <w:szCs w:val="24"/>
          <w:lang w:val="uk-UA"/>
        </w:rPr>
        <w:t xml:space="preserve">Оповіщені: </w:t>
      </w:r>
      <w:r w:rsidRPr="00D22FB4">
        <w:rPr>
          <w:sz w:val="24"/>
          <w:szCs w:val="24"/>
          <w:lang w:val="uk-UA"/>
        </w:rPr>
        <w:t xml:space="preserve">100%.         </w:t>
      </w:r>
    </w:p>
    <w:p w:rsidR="00DC0E9B" w:rsidRPr="00D22FB4" w:rsidRDefault="00DC0E9B" w:rsidP="00DC0E9B">
      <w:pPr>
        <w:jc w:val="both"/>
        <w:outlineLvl w:val="0"/>
        <w:rPr>
          <w:sz w:val="24"/>
          <w:szCs w:val="24"/>
          <w:lang w:val="uk-UA"/>
        </w:rPr>
      </w:pPr>
      <w:r w:rsidRPr="00D22FB4">
        <w:rPr>
          <w:b/>
          <w:sz w:val="24"/>
          <w:szCs w:val="24"/>
          <w:lang w:val="uk-UA"/>
        </w:rPr>
        <w:t xml:space="preserve">Присутні: </w:t>
      </w:r>
      <w:r w:rsidR="00427DCB">
        <w:rPr>
          <w:b/>
          <w:sz w:val="24"/>
          <w:szCs w:val="24"/>
          <w:lang w:val="uk-UA"/>
        </w:rPr>
        <w:t>60</w:t>
      </w:r>
      <w:r w:rsidRPr="00D22FB4">
        <w:rPr>
          <w:b/>
          <w:sz w:val="24"/>
          <w:szCs w:val="24"/>
          <w:lang w:val="uk-UA"/>
        </w:rPr>
        <w:t xml:space="preserve">  власників при</w:t>
      </w:r>
      <w:r w:rsidR="00427DCB">
        <w:rPr>
          <w:b/>
          <w:sz w:val="24"/>
          <w:szCs w:val="24"/>
          <w:lang w:val="uk-UA"/>
        </w:rPr>
        <w:t>міщень загальною площею  4984,57</w:t>
      </w:r>
      <w:r w:rsidRPr="00D22FB4">
        <w:rPr>
          <w:b/>
          <w:sz w:val="24"/>
          <w:szCs w:val="24"/>
          <w:lang w:val="uk-UA"/>
        </w:rPr>
        <w:t xml:space="preserve">  </w:t>
      </w:r>
      <w:proofErr w:type="spellStart"/>
      <w:r w:rsidRPr="00D22FB4">
        <w:rPr>
          <w:b/>
          <w:sz w:val="24"/>
          <w:szCs w:val="24"/>
          <w:lang w:val="uk-UA"/>
        </w:rPr>
        <w:t>кв.м</w:t>
      </w:r>
      <w:proofErr w:type="spellEnd"/>
      <w:r w:rsidRPr="00D22FB4">
        <w:rPr>
          <w:b/>
          <w:sz w:val="24"/>
          <w:szCs w:val="24"/>
          <w:lang w:val="uk-UA"/>
        </w:rPr>
        <w:t xml:space="preserve">  </w:t>
      </w:r>
    </w:p>
    <w:p w:rsidR="00DC0E9B" w:rsidRPr="00D22FB4" w:rsidRDefault="00DC0E9B" w:rsidP="00DC0E9B">
      <w:pPr>
        <w:rPr>
          <w:b/>
          <w:sz w:val="24"/>
          <w:szCs w:val="24"/>
          <w:lang w:val="uk-UA"/>
        </w:rPr>
      </w:pPr>
      <w:r w:rsidRPr="00D22FB4">
        <w:rPr>
          <w:b/>
          <w:sz w:val="24"/>
          <w:szCs w:val="24"/>
          <w:lang w:val="uk-UA"/>
        </w:rPr>
        <w:t>Збори вважаються правомочними.</w:t>
      </w:r>
    </w:p>
    <w:p w:rsidR="00DC0E9B" w:rsidRPr="00D22FB4" w:rsidRDefault="00DC0E9B" w:rsidP="00DC0E9B">
      <w:pPr>
        <w:jc w:val="both"/>
        <w:rPr>
          <w:sz w:val="24"/>
          <w:szCs w:val="24"/>
          <w:lang w:val="uk-UA"/>
        </w:rPr>
      </w:pPr>
    </w:p>
    <w:p w:rsidR="00DC0E9B" w:rsidRPr="00D22FB4" w:rsidRDefault="00DC0E9B" w:rsidP="00DC0E9B">
      <w:pPr>
        <w:tabs>
          <w:tab w:val="left" w:pos="8850"/>
        </w:tabs>
        <w:jc w:val="both"/>
        <w:outlineLvl w:val="0"/>
        <w:rPr>
          <w:b/>
          <w:sz w:val="24"/>
          <w:szCs w:val="24"/>
          <w:u w:val="single"/>
          <w:lang w:val="uk-UA"/>
        </w:rPr>
      </w:pPr>
      <w:r w:rsidRPr="00D22FB4">
        <w:rPr>
          <w:b/>
          <w:sz w:val="24"/>
          <w:szCs w:val="24"/>
          <w:u w:val="single"/>
          <w:lang w:val="uk-UA"/>
        </w:rPr>
        <w:t>Про обрання голови та секретаря загальних зборів.</w:t>
      </w:r>
    </w:p>
    <w:p w:rsidR="00DC0E9B" w:rsidRPr="00D22FB4" w:rsidRDefault="00DC0E9B" w:rsidP="00DC0E9B">
      <w:pPr>
        <w:ind w:left="284"/>
        <w:jc w:val="both"/>
        <w:outlineLvl w:val="0"/>
        <w:rPr>
          <w:sz w:val="24"/>
          <w:szCs w:val="24"/>
          <w:lang w:val="uk-UA"/>
        </w:rPr>
      </w:pPr>
    </w:p>
    <w:p w:rsidR="00DC0E9B" w:rsidRPr="00D22FB4" w:rsidRDefault="00DC0E9B" w:rsidP="00DC0E9B">
      <w:pPr>
        <w:numPr>
          <w:ilvl w:val="0"/>
          <w:numId w:val="11"/>
        </w:numPr>
        <w:ind w:left="0" w:firstLine="284"/>
        <w:jc w:val="both"/>
        <w:outlineLvl w:val="0"/>
        <w:rPr>
          <w:sz w:val="24"/>
          <w:szCs w:val="24"/>
          <w:lang w:val="uk-UA"/>
        </w:rPr>
      </w:pPr>
      <w:r w:rsidRPr="00D22FB4">
        <w:rPr>
          <w:b/>
          <w:i/>
          <w:sz w:val="24"/>
          <w:szCs w:val="24"/>
          <w:lang w:val="uk-UA"/>
        </w:rPr>
        <w:t>СЛУХАЛИ</w:t>
      </w:r>
      <w:r w:rsidRPr="00D22FB4">
        <w:rPr>
          <w:b/>
          <w:sz w:val="24"/>
          <w:szCs w:val="24"/>
          <w:lang w:val="uk-UA"/>
        </w:rPr>
        <w:t>:</w:t>
      </w:r>
      <w:r w:rsidRPr="00D22FB4">
        <w:rPr>
          <w:sz w:val="24"/>
          <w:szCs w:val="24"/>
          <w:lang w:val="uk-UA"/>
        </w:rPr>
        <w:tab/>
        <w:t xml:space="preserve">Представника правління ОСББ </w:t>
      </w:r>
      <w:proofErr w:type="spellStart"/>
      <w:r w:rsidRPr="00D22FB4">
        <w:rPr>
          <w:sz w:val="24"/>
          <w:szCs w:val="24"/>
          <w:lang w:val="uk-UA"/>
        </w:rPr>
        <w:t>Чекалкіна</w:t>
      </w:r>
      <w:proofErr w:type="spellEnd"/>
      <w:r w:rsidRPr="00D22FB4">
        <w:rPr>
          <w:sz w:val="24"/>
          <w:szCs w:val="24"/>
          <w:lang w:val="uk-UA"/>
        </w:rPr>
        <w:t xml:space="preserve"> А.М., який запропонував обрати головою зборів – </w:t>
      </w:r>
      <w:proofErr w:type="spellStart"/>
      <w:r w:rsidRPr="00D22FB4">
        <w:rPr>
          <w:b/>
          <w:sz w:val="24"/>
          <w:szCs w:val="24"/>
          <w:lang w:val="uk-UA"/>
        </w:rPr>
        <w:t>Гросман</w:t>
      </w:r>
      <w:proofErr w:type="spellEnd"/>
      <w:r w:rsidRPr="00D22FB4">
        <w:rPr>
          <w:b/>
          <w:sz w:val="24"/>
          <w:szCs w:val="24"/>
          <w:lang w:val="uk-UA"/>
        </w:rPr>
        <w:t xml:space="preserve"> О.Н.</w:t>
      </w:r>
      <w:r w:rsidRPr="00D22FB4">
        <w:rPr>
          <w:sz w:val="24"/>
          <w:szCs w:val="24"/>
          <w:lang w:val="uk-UA"/>
        </w:rPr>
        <w:t xml:space="preserve"> </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b/>
          <w:sz w:val="24"/>
          <w:szCs w:val="24"/>
          <w:lang w:val="uk-UA"/>
        </w:rPr>
        <w:tab/>
        <w:t xml:space="preserve">«ЗА»- </w:t>
      </w:r>
      <w:r w:rsidR="00427DCB">
        <w:rPr>
          <w:sz w:val="24"/>
          <w:szCs w:val="24"/>
          <w:lang w:val="uk-UA"/>
        </w:rPr>
        <w:t xml:space="preserve">  4913,37</w:t>
      </w:r>
      <w:r w:rsidRPr="00D22FB4">
        <w:rPr>
          <w:sz w:val="24"/>
          <w:szCs w:val="24"/>
          <w:lang w:val="uk-UA"/>
        </w:rPr>
        <w:t>м</w:t>
      </w:r>
      <w:r w:rsidRPr="00D22FB4">
        <w:rPr>
          <w:sz w:val="24"/>
          <w:szCs w:val="24"/>
          <w:vertAlign w:val="superscript"/>
          <w:lang w:val="uk-UA"/>
        </w:rPr>
        <w:t>2</w:t>
      </w:r>
      <w:r w:rsidR="00427DCB">
        <w:rPr>
          <w:sz w:val="24"/>
          <w:szCs w:val="24"/>
          <w:lang w:val="uk-UA"/>
        </w:rPr>
        <w:t xml:space="preserve"> ( 73,75</w:t>
      </w:r>
      <w:r w:rsidRPr="00D22FB4">
        <w:rPr>
          <w:sz w:val="24"/>
          <w:szCs w:val="24"/>
          <w:lang w:val="uk-UA"/>
        </w:rPr>
        <w:t xml:space="preserve">%),    </w:t>
      </w:r>
      <w:r w:rsidRPr="00D22FB4">
        <w:rPr>
          <w:b/>
          <w:sz w:val="24"/>
          <w:szCs w:val="24"/>
          <w:lang w:val="uk-UA"/>
        </w:rPr>
        <w:t xml:space="preserve">«ПРОТИ»- </w:t>
      </w:r>
      <w:r w:rsidR="00427DCB">
        <w:rPr>
          <w:sz w:val="24"/>
          <w:szCs w:val="24"/>
          <w:lang w:val="uk-UA"/>
        </w:rPr>
        <w:t>1749,2</w:t>
      </w:r>
      <w:r w:rsidRPr="00D22FB4">
        <w:rPr>
          <w:sz w:val="24"/>
          <w:szCs w:val="24"/>
          <w:lang w:val="uk-UA"/>
        </w:rPr>
        <w:t>м</w:t>
      </w:r>
      <w:r w:rsidRPr="00D22FB4">
        <w:rPr>
          <w:sz w:val="24"/>
          <w:szCs w:val="24"/>
          <w:vertAlign w:val="superscript"/>
          <w:lang w:val="uk-UA"/>
        </w:rPr>
        <w:t>2</w:t>
      </w:r>
      <w:r w:rsidR="00427DCB">
        <w:rPr>
          <w:sz w:val="24"/>
          <w:szCs w:val="24"/>
          <w:lang w:val="uk-UA"/>
        </w:rPr>
        <w:t xml:space="preserve"> ( 26,25</w:t>
      </w:r>
      <w:r>
        <w:rPr>
          <w:sz w:val="24"/>
          <w:szCs w:val="24"/>
          <w:lang w:val="uk-UA"/>
        </w:rPr>
        <w:t>%).</w:t>
      </w:r>
    </w:p>
    <w:p w:rsidR="00DC0E9B" w:rsidRPr="00D22FB4" w:rsidRDefault="00DC0E9B" w:rsidP="00DC0E9B">
      <w:pPr>
        <w:ind w:left="708"/>
        <w:jc w:val="both"/>
        <w:outlineLvl w:val="0"/>
        <w:rPr>
          <w:sz w:val="24"/>
          <w:szCs w:val="24"/>
          <w:lang w:val="uk-UA"/>
        </w:rPr>
      </w:pPr>
      <w:r w:rsidRPr="00D22FB4">
        <w:rPr>
          <w:b/>
          <w:i/>
          <w:sz w:val="24"/>
          <w:szCs w:val="24"/>
          <w:lang w:val="uk-UA"/>
        </w:rPr>
        <w:t>ВИРІШИЛИ:</w:t>
      </w:r>
      <w:r w:rsidRPr="00D22FB4">
        <w:rPr>
          <w:b/>
          <w:i/>
          <w:sz w:val="24"/>
          <w:szCs w:val="24"/>
          <w:lang w:val="uk-UA"/>
        </w:rPr>
        <w:tab/>
      </w:r>
      <w:r w:rsidRPr="00D22FB4">
        <w:rPr>
          <w:sz w:val="24"/>
          <w:szCs w:val="24"/>
          <w:lang w:val="uk-UA"/>
        </w:rPr>
        <w:t xml:space="preserve">обрати головою зборів </w:t>
      </w:r>
      <w:proofErr w:type="spellStart"/>
      <w:r w:rsidRPr="00D22FB4">
        <w:rPr>
          <w:sz w:val="24"/>
          <w:szCs w:val="24"/>
          <w:lang w:val="uk-UA"/>
        </w:rPr>
        <w:t>Гросман</w:t>
      </w:r>
      <w:proofErr w:type="spellEnd"/>
      <w:r w:rsidRPr="00D22FB4">
        <w:rPr>
          <w:sz w:val="24"/>
          <w:szCs w:val="24"/>
          <w:lang w:val="uk-UA"/>
        </w:rPr>
        <w:t xml:space="preserve"> О. Н.- (паспорт серії АЕ №567546, виданий </w:t>
      </w:r>
      <w:proofErr w:type="spellStart"/>
      <w:r w:rsidRPr="00D22FB4">
        <w:rPr>
          <w:sz w:val="24"/>
          <w:szCs w:val="24"/>
          <w:lang w:val="uk-UA"/>
        </w:rPr>
        <w:t>Бабушкінським</w:t>
      </w:r>
      <w:proofErr w:type="spellEnd"/>
      <w:r w:rsidRPr="00D22FB4">
        <w:rPr>
          <w:sz w:val="24"/>
          <w:szCs w:val="24"/>
          <w:lang w:val="uk-UA"/>
        </w:rPr>
        <w:t xml:space="preserve"> РВДМУУМВС України в Дніпропетровській області 04 квітня 1997р).</w:t>
      </w:r>
    </w:p>
    <w:p w:rsidR="00DC0E9B" w:rsidRPr="00D22FB4" w:rsidRDefault="00DC0E9B" w:rsidP="00DC0E9B">
      <w:pPr>
        <w:jc w:val="both"/>
        <w:outlineLvl w:val="0"/>
        <w:rPr>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Про обрання секретаря установчих зборів.</w:t>
      </w:r>
    </w:p>
    <w:p w:rsidR="00DC0E9B" w:rsidRPr="00D22FB4" w:rsidRDefault="00DC0E9B" w:rsidP="00DC0E9B">
      <w:pPr>
        <w:ind w:firstLine="284"/>
        <w:jc w:val="both"/>
        <w:outlineLvl w:val="0"/>
        <w:rPr>
          <w:b/>
          <w:sz w:val="24"/>
          <w:szCs w:val="24"/>
          <w:lang w:val="uk-UA"/>
        </w:rPr>
      </w:pPr>
    </w:p>
    <w:p w:rsidR="00DC0E9B" w:rsidRPr="00D22FB4" w:rsidRDefault="00DC0E9B" w:rsidP="00DC0E9B">
      <w:pPr>
        <w:ind w:left="120"/>
        <w:jc w:val="both"/>
        <w:outlineLvl w:val="0"/>
        <w:rPr>
          <w:sz w:val="24"/>
          <w:szCs w:val="24"/>
          <w:lang w:val="uk-UA"/>
        </w:rPr>
      </w:pPr>
      <w:r w:rsidRPr="00D22FB4">
        <w:rPr>
          <w:b/>
          <w:i/>
          <w:sz w:val="24"/>
          <w:szCs w:val="24"/>
          <w:lang w:val="uk-UA"/>
        </w:rPr>
        <w:t xml:space="preserve">          СЛУХАЛИ</w:t>
      </w:r>
      <w:r w:rsidRPr="00D22FB4">
        <w:rPr>
          <w:b/>
          <w:sz w:val="24"/>
          <w:szCs w:val="24"/>
          <w:lang w:val="uk-UA"/>
        </w:rPr>
        <w:t>:</w:t>
      </w:r>
      <w:r w:rsidRPr="00D22FB4">
        <w:rPr>
          <w:b/>
          <w:sz w:val="24"/>
          <w:szCs w:val="24"/>
          <w:lang w:val="uk-UA"/>
        </w:rPr>
        <w:tab/>
        <w:t xml:space="preserve">        </w:t>
      </w:r>
      <w:proofErr w:type="spellStart"/>
      <w:r w:rsidRPr="00D22FB4">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запропонував 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ind w:left="708"/>
        <w:jc w:val="both"/>
        <w:outlineLvl w:val="0"/>
        <w:rPr>
          <w:sz w:val="24"/>
          <w:szCs w:val="24"/>
          <w:lang w:val="uk-UA"/>
        </w:rPr>
      </w:pPr>
      <w:r w:rsidRPr="00D22FB4">
        <w:rPr>
          <w:b/>
          <w:i/>
          <w:sz w:val="24"/>
          <w:szCs w:val="24"/>
          <w:lang w:val="uk-UA"/>
        </w:rPr>
        <w:t>ВИРІШИЛИ:</w:t>
      </w:r>
      <w:r w:rsidRPr="00D22FB4">
        <w:rPr>
          <w:i/>
          <w:sz w:val="24"/>
          <w:szCs w:val="24"/>
          <w:lang w:val="uk-UA"/>
        </w:rPr>
        <w:tab/>
      </w:r>
      <w:r w:rsidRPr="00D22FB4">
        <w:rPr>
          <w:sz w:val="24"/>
          <w:szCs w:val="24"/>
          <w:lang w:val="uk-UA"/>
        </w:rPr>
        <w:t xml:space="preserve">обрати секретарем зборів </w:t>
      </w:r>
      <w:proofErr w:type="spellStart"/>
      <w:r w:rsidRPr="00D22FB4">
        <w:rPr>
          <w:b/>
          <w:sz w:val="24"/>
          <w:szCs w:val="24"/>
          <w:lang w:val="uk-UA"/>
        </w:rPr>
        <w:t>Чекалкіна</w:t>
      </w:r>
      <w:proofErr w:type="spellEnd"/>
      <w:r w:rsidRPr="00D22FB4">
        <w:rPr>
          <w:b/>
          <w:sz w:val="24"/>
          <w:szCs w:val="24"/>
          <w:lang w:val="uk-UA"/>
        </w:rPr>
        <w:t xml:space="preserve"> А.М.</w:t>
      </w:r>
      <w:r w:rsidRPr="00D22FB4">
        <w:rPr>
          <w:sz w:val="24"/>
          <w:szCs w:val="24"/>
          <w:lang w:val="uk-UA"/>
        </w:rPr>
        <w:t xml:space="preserve"> (паспорт серії АЕ №926386,  виданий Дніпропетровським РВУМВС України в Дніпропетровській області 24 листопада 1997р)</w:t>
      </w:r>
    </w:p>
    <w:p w:rsidR="00DC0E9B" w:rsidRPr="00D22FB4" w:rsidRDefault="00DC0E9B" w:rsidP="00DC0E9B">
      <w:pPr>
        <w:jc w:val="both"/>
        <w:outlineLvl w:val="0"/>
        <w:rPr>
          <w:sz w:val="24"/>
          <w:szCs w:val="24"/>
          <w:lang w:val="uk-UA"/>
        </w:rPr>
      </w:pPr>
    </w:p>
    <w:p w:rsidR="00DC0E9B" w:rsidRPr="00D22FB4" w:rsidRDefault="00DC0E9B" w:rsidP="00DC0E9B">
      <w:pPr>
        <w:jc w:val="center"/>
        <w:outlineLvl w:val="0"/>
        <w:rPr>
          <w:b/>
          <w:sz w:val="24"/>
          <w:szCs w:val="24"/>
          <w:lang w:val="uk-UA"/>
        </w:rPr>
      </w:pPr>
      <w:r w:rsidRPr="00D22FB4">
        <w:rPr>
          <w:b/>
          <w:sz w:val="24"/>
          <w:szCs w:val="24"/>
          <w:lang w:val="uk-UA"/>
        </w:rPr>
        <w:t>Порядок денний</w:t>
      </w:r>
    </w:p>
    <w:p w:rsidR="00DC0E9B" w:rsidRPr="00D22FB4" w:rsidRDefault="00DC0E9B" w:rsidP="00DC0E9B">
      <w:pPr>
        <w:spacing w:line="312" w:lineRule="atLeast"/>
        <w:ind w:left="-45"/>
        <w:textAlignment w:val="baseline"/>
        <w:rPr>
          <w:i/>
          <w:sz w:val="24"/>
          <w:szCs w:val="24"/>
          <w:lang w:val="uk-UA"/>
        </w:rPr>
      </w:pPr>
      <w:r w:rsidRPr="00D22FB4">
        <w:rPr>
          <w:i/>
          <w:sz w:val="24"/>
          <w:szCs w:val="24"/>
          <w:lang w:val="uk-UA"/>
        </w:rPr>
        <w:t>1.        Організаційні питання.</w:t>
      </w:r>
    </w:p>
    <w:p w:rsidR="00DC0E9B" w:rsidRPr="00D22FB4" w:rsidRDefault="00DC0E9B" w:rsidP="00DC0E9B">
      <w:pPr>
        <w:spacing w:line="312" w:lineRule="atLeast"/>
        <w:ind w:left="705" w:hanging="750"/>
        <w:textAlignment w:val="baseline"/>
        <w:rPr>
          <w:i/>
          <w:sz w:val="24"/>
          <w:szCs w:val="24"/>
          <w:lang w:val="uk-UA"/>
        </w:rPr>
      </w:pPr>
      <w:r w:rsidRPr="00D22FB4">
        <w:rPr>
          <w:i/>
          <w:sz w:val="24"/>
          <w:szCs w:val="24"/>
          <w:lang w:val="uk-UA"/>
        </w:rPr>
        <w:t>2.        Щодо   рішення про прийняття  будинку в управління ОСББ та забезпечення утримання  і експлуатації будинку.</w:t>
      </w:r>
    </w:p>
    <w:p w:rsidR="00DC0E9B" w:rsidRDefault="00DC0E9B" w:rsidP="00DC0E9B">
      <w:pPr>
        <w:spacing w:line="312" w:lineRule="atLeast"/>
        <w:ind w:left="705" w:hanging="750"/>
        <w:textAlignment w:val="baseline"/>
        <w:rPr>
          <w:i/>
          <w:sz w:val="24"/>
          <w:szCs w:val="24"/>
          <w:lang w:val="uk-UA"/>
        </w:rPr>
      </w:pPr>
      <w:r w:rsidRPr="00D22FB4">
        <w:rPr>
          <w:i/>
          <w:sz w:val="24"/>
          <w:szCs w:val="24"/>
          <w:lang w:val="uk-UA"/>
        </w:rPr>
        <w:t xml:space="preserve">3.        Надання повноважень правлінню ОСББ «КОСМОС 3»: розірвати індивідуальні договори співвласників будинку за адресою вул. Космічна 3 з УК на обслуговування и  </w:t>
      </w:r>
      <w:proofErr w:type="spellStart"/>
      <w:r w:rsidRPr="00D22FB4">
        <w:rPr>
          <w:i/>
          <w:sz w:val="24"/>
          <w:szCs w:val="24"/>
          <w:lang w:val="uk-UA"/>
        </w:rPr>
        <w:t>ГВП</w:t>
      </w:r>
      <w:proofErr w:type="spellEnd"/>
      <w:r w:rsidRPr="00D22FB4">
        <w:rPr>
          <w:i/>
          <w:sz w:val="24"/>
          <w:szCs w:val="24"/>
          <w:lang w:val="uk-UA"/>
        </w:rPr>
        <w:t>.</w:t>
      </w:r>
    </w:p>
    <w:p w:rsidR="00DC0E9B" w:rsidRPr="00D22FB4" w:rsidRDefault="00DC0E9B" w:rsidP="00DC0E9B">
      <w:pPr>
        <w:spacing w:line="312" w:lineRule="atLeast"/>
        <w:ind w:left="705" w:hanging="750"/>
        <w:textAlignment w:val="baseline"/>
        <w:rPr>
          <w:i/>
          <w:sz w:val="24"/>
          <w:szCs w:val="24"/>
          <w:lang w:val="uk-UA"/>
        </w:rPr>
      </w:pPr>
      <w:r>
        <w:rPr>
          <w:i/>
          <w:sz w:val="24"/>
          <w:szCs w:val="24"/>
          <w:lang w:val="uk-UA"/>
        </w:rPr>
        <w:t xml:space="preserve">4.     </w:t>
      </w:r>
      <w:r w:rsidRPr="004C4D04">
        <w:rPr>
          <w:i/>
          <w:sz w:val="24"/>
          <w:szCs w:val="24"/>
          <w:lang w:val="uk-UA"/>
        </w:rPr>
        <w:t xml:space="preserve">  Надання повноважень правлінню про укладання угоди на постачання    комунальних послуг з  НПО «</w:t>
      </w:r>
      <w:proofErr w:type="spellStart"/>
      <w:r w:rsidRPr="004C4D04">
        <w:rPr>
          <w:i/>
          <w:sz w:val="24"/>
          <w:szCs w:val="24"/>
          <w:lang w:val="uk-UA"/>
        </w:rPr>
        <w:t>Созидатель</w:t>
      </w:r>
      <w:proofErr w:type="spellEnd"/>
      <w:r w:rsidRPr="004C4D04">
        <w:rPr>
          <w:i/>
          <w:sz w:val="24"/>
          <w:szCs w:val="24"/>
          <w:lang w:val="uk-UA"/>
        </w:rPr>
        <w:t xml:space="preserve">», </w:t>
      </w:r>
      <w:r w:rsidRPr="004C4D04">
        <w:rPr>
          <w:i/>
          <w:kern w:val="36"/>
          <w:sz w:val="24"/>
          <w:szCs w:val="24"/>
        </w:rPr>
        <w:t xml:space="preserve">ПАТ «ДТЕК </w:t>
      </w:r>
      <w:proofErr w:type="spellStart"/>
      <w:r w:rsidRPr="004C4D04">
        <w:rPr>
          <w:i/>
          <w:kern w:val="36"/>
          <w:sz w:val="24"/>
          <w:szCs w:val="24"/>
        </w:rPr>
        <w:t>Дніпрообленерго</w:t>
      </w:r>
      <w:proofErr w:type="spellEnd"/>
      <w:r w:rsidRPr="004C4D04">
        <w:rPr>
          <w:i/>
          <w:kern w:val="36"/>
          <w:sz w:val="24"/>
          <w:szCs w:val="24"/>
        </w:rPr>
        <w:t>»</w:t>
      </w:r>
      <w:r w:rsidRPr="004C4D04">
        <w:rPr>
          <w:i/>
          <w:sz w:val="24"/>
          <w:szCs w:val="24"/>
          <w:lang w:val="uk-UA"/>
        </w:rPr>
        <w:t xml:space="preserve">, </w:t>
      </w:r>
      <w:r w:rsidRPr="004C4D04">
        <w:rPr>
          <w:bCs/>
          <w:i/>
          <w:sz w:val="24"/>
          <w:szCs w:val="24"/>
        </w:rPr>
        <w:t>КП «</w:t>
      </w:r>
      <w:proofErr w:type="spellStart"/>
      <w:r w:rsidRPr="004C4D04">
        <w:rPr>
          <w:bCs/>
          <w:i/>
          <w:sz w:val="24"/>
          <w:szCs w:val="24"/>
        </w:rPr>
        <w:t>Дніпроводоканал</w:t>
      </w:r>
      <w:proofErr w:type="spellEnd"/>
      <w:r w:rsidRPr="004C4D04">
        <w:rPr>
          <w:bCs/>
          <w:i/>
          <w:sz w:val="24"/>
          <w:szCs w:val="24"/>
        </w:rPr>
        <w:t>»</w:t>
      </w:r>
      <w:r w:rsidRPr="004C4D04">
        <w:rPr>
          <w:i/>
          <w:sz w:val="24"/>
          <w:szCs w:val="24"/>
          <w:lang w:val="uk-UA"/>
        </w:rPr>
        <w:t xml:space="preserve">, </w:t>
      </w:r>
      <w:r>
        <w:rPr>
          <w:i/>
          <w:color w:val="333333"/>
          <w:sz w:val="24"/>
          <w:szCs w:val="24"/>
        </w:rPr>
        <w:t>ТОВ</w:t>
      </w:r>
      <w:r w:rsidRPr="004C4D04">
        <w:rPr>
          <w:i/>
          <w:color w:val="333333"/>
          <w:sz w:val="24"/>
          <w:szCs w:val="24"/>
        </w:rPr>
        <w:t>«</w:t>
      </w:r>
      <w:proofErr w:type="spellStart"/>
      <w:r w:rsidRPr="004C4D04">
        <w:rPr>
          <w:i/>
          <w:color w:val="333333"/>
          <w:sz w:val="24"/>
          <w:szCs w:val="24"/>
        </w:rPr>
        <w:t>Дніпропетровськгаз</w:t>
      </w:r>
      <w:proofErr w:type="spellEnd"/>
      <w:r w:rsidRPr="004C4D04">
        <w:rPr>
          <w:i/>
          <w:color w:val="333333"/>
          <w:sz w:val="24"/>
          <w:szCs w:val="24"/>
        </w:rPr>
        <w:t xml:space="preserve"> </w:t>
      </w:r>
      <w:proofErr w:type="spellStart"/>
      <w:r w:rsidRPr="004C4D04">
        <w:rPr>
          <w:i/>
          <w:color w:val="333333"/>
          <w:sz w:val="24"/>
          <w:szCs w:val="24"/>
        </w:rPr>
        <w:t>Збут</w:t>
      </w:r>
      <w:proofErr w:type="spellEnd"/>
      <w:r w:rsidRPr="004C4D04">
        <w:rPr>
          <w:i/>
          <w:color w:val="333333"/>
          <w:sz w:val="24"/>
          <w:szCs w:val="24"/>
        </w:rPr>
        <w:t>»</w:t>
      </w:r>
      <w:r w:rsidRPr="004C4D04">
        <w:rPr>
          <w:i/>
          <w:sz w:val="24"/>
          <w:szCs w:val="24"/>
          <w:lang w:val="uk-UA"/>
        </w:rPr>
        <w:t>, НАК «</w:t>
      </w:r>
      <w:proofErr w:type="spellStart"/>
      <w:r w:rsidRPr="004C4D04">
        <w:rPr>
          <w:i/>
          <w:sz w:val="24"/>
          <w:szCs w:val="24"/>
          <w:lang w:val="uk-UA"/>
        </w:rPr>
        <w:t>Нафтогаз</w:t>
      </w:r>
      <w:proofErr w:type="spellEnd"/>
      <w:r w:rsidRPr="004C4D04">
        <w:rPr>
          <w:i/>
          <w:sz w:val="24"/>
          <w:szCs w:val="24"/>
          <w:lang w:val="uk-UA"/>
        </w:rPr>
        <w:t>» та іншими поставниками послуг.</w:t>
      </w:r>
    </w:p>
    <w:p w:rsidR="00DC0E9B" w:rsidRPr="00D22FB4" w:rsidRDefault="00DC0E9B" w:rsidP="00DC0E9B">
      <w:pPr>
        <w:spacing w:line="312" w:lineRule="atLeast"/>
        <w:ind w:left="-45"/>
        <w:textAlignment w:val="baseline"/>
        <w:rPr>
          <w:i/>
          <w:sz w:val="24"/>
          <w:szCs w:val="24"/>
          <w:lang w:val="uk-UA"/>
        </w:rPr>
      </w:pPr>
      <w:r>
        <w:rPr>
          <w:i/>
          <w:sz w:val="24"/>
          <w:szCs w:val="24"/>
          <w:lang w:val="uk-UA"/>
        </w:rPr>
        <w:t>5</w:t>
      </w:r>
      <w:r>
        <w:rPr>
          <w:lang w:val="uk-UA"/>
        </w:rPr>
        <w:t>.</w:t>
      </w:r>
      <w:r w:rsidRPr="00D22FB4">
        <w:rPr>
          <w:lang w:val="uk-UA"/>
        </w:rPr>
        <w:t xml:space="preserve">     </w:t>
      </w:r>
      <w:r w:rsidRPr="00D22FB4">
        <w:rPr>
          <w:i/>
          <w:sz w:val="24"/>
          <w:szCs w:val="24"/>
          <w:lang w:val="uk-UA"/>
        </w:rPr>
        <w:t>Затвердження розміру витрат на управління та обслуговування будинку.</w:t>
      </w:r>
    </w:p>
    <w:p w:rsidR="00DC0E9B" w:rsidRPr="00D22FB4" w:rsidRDefault="00DC0E9B" w:rsidP="00DC0E9B">
      <w:pPr>
        <w:spacing w:line="312" w:lineRule="atLeast"/>
        <w:ind w:left="709" w:hanging="709"/>
        <w:textAlignment w:val="baseline"/>
        <w:rPr>
          <w:i/>
          <w:sz w:val="24"/>
          <w:szCs w:val="24"/>
          <w:lang w:val="uk-UA"/>
        </w:rPr>
      </w:pPr>
      <w:r>
        <w:rPr>
          <w:i/>
          <w:sz w:val="24"/>
          <w:szCs w:val="24"/>
          <w:lang w:val="uk-UA"/>
        </w:rPr>
        <w:t>6</w:t>
      </w:r>
      <w:r w:rsidRPr="00D22FB4">
        <w:rPr>
          <w:i/>
          <w:sz w:val="24"/>
          <w:szCs w:val="24"/>
          <w:lang w:val="uk-UA"/>
        </w:rPr>
        <w:t>.       Різне.</w:t>
      </w:r>
    </w:p>
    <w:p w:rsidR="00DC0E9B" w:rsidRPr="00D22FB4" w:rsidRDefault="00DC0E9B" w:rsidP="00DC0E9B">
      <w:pPr>
        <w:rPr>
          <w:sz w:val="22"/>
          <w:szCs w:val="22"/>
          <w:lang w:val="uk-UA"/>
        </w:rPr>
      </w:pPr>
    </w:p>
    <w:p w:rsidR="00DC0E9B" w:rsidRPr="00D22FB4" w:rsidRDefault="00DC0E9B" w:rsidP="00DC0E9B">
      <w:pPr>
        <w:ind w:left="75"/>
        <w:rPr>
          <w:b/>
          <w:sz w:val="24"/>
          <w:szCs w:val="24"/>
          <w:u w:val="single"/>
          <w:lang w:val="uk-UA"/>
        </w:rPr>
      </w:pPr>
      <w:r w:rsidRPr="00D22FB4">
        <w:rPr>
          <w:b/>
          <w:sz w:val="24"/>
          <w:szCs w:val="24"/>
          <w:u w:val="single"/>
          <w:lang w:val="uk-UA"/>
        </w:rPr>
        <w:t>2.  По-другому питанню порядку денного.</w:t>
      </w:r>
    </w:p>
    <w:p w:rsidR="00DC0E9B" w:rsidRPr="00D22FB4" w:rsidRDefault="00DC0E9B" w:rsidP="00DC0E9B">
      <w:pPr>
        <w:ind w:firstLine="708"/>
        <w:jc w:val="both"/>
        <w:outlineLvl w:val="0"/>
        <w:rPr>
          <w:sz w:val="24"/>
          <w:szCs w:val="24"/>
          <w:lang w:val="uk-UA"/>
        </w:rPr>
      </w:pPr>
      <w:r w:rsidRPr="00D22FB4">
        <w:rPr>
          <w:b/>
          <w:i/>
          <w:sz w:val="24"/>
          <w:szCs w:val="24"/>
          <w:lang w:val="uk-UA"/>
        </w:rPr>
        <w:t xml:space="preserve"> СЛУХАЛИ</w:t>
      </w:r>
      <w:r w:rsidRPr="00D22FB4">
        <w:rPr>
          <w:b/>
          <w:sz w:val="24"/>
          <w:szCs w:val="24"/>
          <w:lang w:val="uk-UA"/>
        </w:rPr>
        <w:t xml:space="preserve">: </w:t>
      </w:r>
      <w:r w:rsidRPr="00D22FB4">
        <w:rPr>
          <w:sz w:val="24"/>
          <w:szCs w:val="24"/>
          <w:lang w:val="uk-UA"/>
        </w:rPr>
        <w:t>Голову зборів</w:t>
      </w:r>
      <w:r w:rsidRPr="00D22FB4">
        <w:rPr>
          <w:b/>
          <w:sz w:val="24"/>
          <w:szCs w:val="24"/>
          <w:lang w:val="uk-UA"/>
        </w:rPr>
        <w:t xml:space="preserve"> </w:t>
      </w:r>
      <w:proofErr w:type="spellStart"/>
      <w:r w:rsidRPr="00D22FB4">
        <w:rPr>
          <w:b/>
          <w:sz w:val="24"/>
          <w:szCs w:val="24"/>
          <w:lang w:val="uk-UA"/>
        </w:rPr>
        <w:t>Гросмана</w:t>
      </w:r>
      <w:proofErr w:type="spellEnd"/>
      <w:r w:rsidRPr="00D22FB4">
        <w:rPr>
          <w:b/>
          <w:sz w:val="24"/>
          <w:szCs w:val="24"/>
          <w:lang w:val="uk-UA"/>
        </w:rPr>
        <w:t xml:space="preserve"> О.Н</w:t>
      </w:r>
      <w:r w:rsidRPr="00D22FB4">
        <w:rPr>
          <w:sz w:val="24"/>
          <w:szCs w:val="24"/>
          <w:lang w:val="uk-UA"/>
        </w:rPr>
        <w:t>, який запропонував, згідно з нормами Закону України «Про об’єднання співвласників багатоквартирного будинку», взяти будинок  за адресою:</w:t>
      </w:r>
      <w:r w:rsidRPr="00D22FB4">
        <w:rPr>
          <w:b/>
          <w:i/>
          <w:sz w:val="22"/>
          <w:szCs w:val="22"/>
          <w:lang w:val="uk-UA"/>
        </w:rPr>
        <w:t xml:space="preserve"> </w:t>
      </w:r>
      <w:r w:rsidRPr="00D22FB4">
        <w:rPr>
          <w:b/>
          <w:sz w:val="22"/>
          <w:szCs w:val="22"/>
          <w:lang w:val="uk-UA"/>
        </w:rPr>
        <w:t>м. Дніпро</w:t>
      </w:r>
      <w:r w:rsidRPr="00D22FB4">
        <w:rPr>
          <w:b/>
          <w:sz w:val="24"/>
          <w:szCs w:val="24"/>
          <w:lang w:val="uk-UA"/>
        </w:rPr>
        <w:t xml:space="preserve">, </w:t>
      </w:r>
      <w:r w:rsidRPr="00D22FB4">
        <w:rPr>
          <w:b/>
          <w:sz w:val="22"/>
          <w:szCs w:val="22"/>
          <w:lang w:val="uk-UA"/>
        </w:rPr>
        <w:t>вул. Космічна, </w:t>
      </w:r>
      <w:r w:rsidRPr="00D22FB4">
        <w:rPr>
          <w:b/>
          <w:shadow/>
          <w:sz w:val="24"/>
          <w:szCs w:val="24"/>
          <w:lang w:val="uk-UA"/>
        </w:rPr>
        <w:t>3</w:t>
      </w:r>
      <w:r w:rsidRPr="00D22FB4">
        <w:rPr>
          <w:b/>
          <w:sz w:val="22"/>
          <w:szCs w:val="22"/>
          <w:lang w:val="uk-UA"/>
        </w:rPr>
        <w:t xml:space="preserve"> </w:t>
      </w:r>
      <w:r w:rsidRPr="00D22FB4">
        <w:rPr>
          <w:sz w:val="24"/>
          <w:szCs w:val="24"/>
          <w:lang w:val="uk-UA"/>
        </w:rPr>
        <w:t xml:space="preserve">в управління; ОСББ «КОСМОС» виступити колективним споживачем (замовником) житлово-комунальних послуг; надати Голові ОСББ «КОСМОС 3» повноваження на укладення договорів із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xml:space="preserve">», ПАТ «ДТЕК Дніпровські електромережі» </w:t>
      </w:r>
      <w:r w:rsidRPr="00D22FB4">
        <w:rPr>
          <w:kern w:val="36"/>
          <w:sz w:val="24"/>
          <w:szCs w:val="24"/>
          <w:lang w:val="uk-UA"/>
        </w:rPr>
        <w:t>за загальним обліком постачання електроенергії</w:t>
      </w:r>
      <w:r w:rsidRPr="00D22FB4">
        <w:rPr>
          <w:sz w:val="24"/>
          <w:szCs w:val="24"/>
          <w:lang w:val="uk-UA"/>
        </w:rPr>
        <w:t xml:space="preserve">, </w:t>
      </w:r>
      <w:proofErr w:type="spellStart"/>
      <w:r w:rsidRPr="00D22FB4">
        <w:rPr>
          <w:sz w:val="24"/>
          <w:szCs w:val="24"/>
          <w:lang w:val="uk-UA"/>
        </w:rPr>
        <w:t>КП</w:t>
      </w:r>
      <w:proofErr w:type="spellEnd"/>
      <w:r w:rsidRPr="00D22FB4">
        <w:rPr>
          <w:sz w:val="24"/>
          <w:szCs w:val="24"/>
          <w:lang w:val="uk-UA"/>
        </w:rPr>
        <w:t xml:space="preserve"> «</w:t>
      </w:r>
      <w:proofErr w:type="spellStart"/>
      <w:r w:rsidRPr="00D22FB4">
        <w:rPr>
          <w:sz w:val="24"/>
          <w:szCs w:val="24"/>
          <w:lang w:val="uk-UA"/>
        </w:rPr>
        <w:t>Дніпроводоканал</w:t>
      </w:r>
      <w:proofErr w:type="spellEnd"/>
      <w:r w:rsidRPr="00D22FB4">
        <w:rPr>
          <w:sz w:val="24"/>
          <w:szCs w:val="24"/>
          <w:lang w:val="uk-UA"/>
        </w:rPr>
        <w:t>», НАК «</w:t>
      </w:r>
      <w:proofErr w:type="spellStart"/>
      <w:r w:rsidRPr="00D22FB4">
        <w:rPr>
          <w:sz w:val="24"/>
          <w:szCs w:val="24"/>
          <w:lang w:val="uk-UA"/>
        </w:rPr>
        <w:t>Нафтогаз</w:t>
      </w:r>
      <w:proofErr w:type="spellEnd"/>
      <w:r w:rsidRPr="00D22FB4">
        <w:rPr>
          <w:sz w:val="24"/>
          <w:szCs w:val="24"/>
          <w:lang w:val="uk-UA"/>
        </w:rPr>
        <w:t xml:space="preserve"> України», ТОВ «</w:t>
      </w:r>
      <w:proofErr w:type="spellStart"/>
      <w:r w:rsidRPr="00D22FB4">
        <w:rPr>
          <w:sz w:val="24"/>
          <w:szCs w:val="24"/>
          <w:lang w:val="uk-UA"/>
        </w:rPr>
        <w:t>Дніпропетровськгаз</w:t>
      </w:r>
      <w:proofErr w:type="spellEnd"/>
      <w:r w:rsidRPr="00D22FB4">
        <w:rPr>
          <w:sz w:val="24"/>
          <w:szCs w:val="24"/>
          <w:lang w:val="uk-UA"/>
        </w:rPr>
        <w:t xml:space="preserve"> Збут», ТДВ «ДНІПРОКОМУНТРАНС», </w:t>
      </w:r>
      <w:proofErr w:type="spellStart"/>
      <w:r w:rsidRPr="00D22FB4">
        <w:rPr>
          <w:sz w:val="24"/>
          <w:szCs w:val="24"/>
          <w:lang w:val="uk-UA"/>
        </w:rPr>
        <w:t>КП</w:t>
      </w:r>
      <w:proofErr w:type="spellEnd"/>
      <w:r w:rsidRPr="00D22FB4">
        <w:rPr>
          <w:sz w:val="24"/>
          <w:szCs w:val="24"/>
          <w:lang w:val="uk-UA"/>
        </w:rPr>
        <w:t xml:space="preserve"> «</w:t>
      </w:r>
      <w:proofErr w:type="spellStart"/>
      <w:r w:rsidRPr="00D22FB4">
        <w:rPr>
          <w:sz w:val="24"/>
          <w:szCs w:val="24"/>
          <w:lang w:val="uk-UA"/>
        </w:rPr>
        <w:t>Жилсервіс</w:t>
      </w:r>
      <w:proofErr w:type="spellEnd"/>
      <w:r w:rsidRPr="00D22FB4">
        <w:rPr>
          <w:sz w:val="24"/>
          <w:szCs w:val="24"/>
          <w:lang w:val="uk-UA"/>
        </w:rPr>
        <w:t xml:space="preserve">-2» Дніпровської міської ради, ОСББ «КОСМІЧНИЙ» та іншими постачальниками комунальних послуг. </w:t>
      </w:r>
    </w:p>
    <w:p w:rsidR="00DC0E9B" w:rsidRPr="00D22FB4" w:rsidRDefault="00DC0E9B" w:rsidP="00DC0E9B">
      <w:pPr>
        <w:ind w:firstLine="708"/>
        <w:jc w:val="both"/>
        <w:outlineLvl w:val="0"/>
        <w:rPr>
          <w:i/>
          <w:sz w:val="24"/>
          <w:szCs w:val="24"/>
          <w:lang w:val="uk-UA"/>
        </w:rPr>
      </w:pPr>
      <w:r w:rsidRPr="00D22FB4">
        <w:rPr>
          <w:sz w:val="24"/>
          <w:szCs w:val="24"/>
          <w:lang w:val="uk-UA"/>
        </w:rPr>
        <w:t xml:space="preserve">Визначити уповноважених осіб на прийняття будинку від попереднього управителя, у складі: </w:t>
      </w:r>
      <w:proofErr w:type="spellStart"/>
      <w:r w:rsidRPr="00D22FB4">
        <w:rPr>
          <w:sz w:val="24"/>
          <w:szCs w:val="24"/>
          <w:lang w:val="uk-UA"/>
        </w:rPr>
        <w:t>Беккер</w:t>
      </w:r>
      <w:proofErr w:type="spellEnd"/>
      <w:r w:rsidRPr="00D22FB4">
        <w:rPr>
          <w:sz w:val="24"/>
          <w:szCs w:val="24"/>
          <w:lang w:val="uk-UA"/>
        </w:rPr>
        <w:t xml:space="preserve"> Л.Д., </w:t>
      </w:r>
      <w:proofErr w:type="spellStart"/>
      <w:r w:rsidRPr="00D22FB4">
        <w:rPr>
          <w:sz w:val="24"/>
          <w:szCs w:val="24"/>
          <w:lang w:val="uk-UA"/>
        </w:rPr>
        <w:t>Гросман</w:t>
      </w:r>
      <w:proofErr w:type="spellEnd"/>
      <w:r w:rsidRPr="00D22FB4">
        <w:rPr>
          <w:sz w:val="24"/>
          <w:szCs w:val="24"/>
          <w:lang w:val="uk-UA"/>
        </w:rPr>
        <w:t xml:space="preserve"> О.Н., </w:t>
      </w:r>
      <w:proofErr w:type="spellStart"/>
      <w:r w:rsidRPr="00D22FB4">
        <w:rPr>
          <w:sz w:val="24"/>
          <w:szCs w:val="24"/>
          <w:lang w:val="uk-UA"/>
        </w:rPr>
        <w:t>Резніченко</w:t>
      </w:r>
      <w:proofErr w:type="spellEnd"/>
      <w:r w:rsidRPr="00D22FB4">
        <w:rPr>
          <w:sz w:val="24"/>
          <w:szCs w:val="24"/>
          <w:lang w:val="uk-UA"/>
        </w:rPr>
        <w:t xml:space="preserve"> А.І., </w:t>
      </w:r>
      <w:proofErr w:type="spellStart"/>
      <w:r w:rsidRPr="00D22FB4">
        <w:rPr>
          <w:sz w:val="24"/>
          <w:szCs w:val="24"/>
          <w:lang w:val="uk-UA"/>
        </w:rPr>
        <w:t>Чекалкін</w:t>
      </w:r>
      <w:proofErr w:type="spellEnd"/>
      <w:r w:rsidRPr="00D22FB4">
        <w:rPr>
          <w:sz w:val="24"/>
          <w:szCs w:val="24"/>
          <w:lang w:val="uk-UA"/>
        </w:rPr>
        <w:t xml:space="preserve"> А.М.</w:t>
      </w:r>
    </w:p>
    <w:p w:rsidR="00DC0E9B" w:rsidRPr="00D22FB4" w:rsidRDefault="00DC0E9B" w:rsidP="00DC0E9B">
      <w:pPr>
        <w:jc w:val="both"/>
        <w:outlineLvl w:val="0"/>
        <w:rPr>
          <w:sz w:val="24"/>
          <w:szCs w:val="24"/>
          <w:lang w:val="uk-UA"/>
        </w:rPr>
      </w:pPr>
      <w:r w:rsidRPr="00D22FB4">
        <w:rPr>
          <w:b/>
          <w:i/>
          <w:sz w:val="24"/>
          <w:szCs w:val="24"/>
          <w:lang w:val="uk-UA"/>
        </w:rPr>
        <w:t xml:space="preserve">    </w:t>
      </w:r>
      <w:r w:rsidRPr="00D22FB4">
        <w:rPr>
          <w:b/>
          <w:i/>
          <w:sz w:val="24"/>
          <w:szCs w:val="24"/>
          <w:lang w:val="uk-UA"/>
        </w:rPr>
        <w:tab/>
        <w:t xml:space="preserve"> ГОЛОСУВАЛИ:</w:t>
      </w:r>
      <w:r w:rsidRPr="00D22FB4">
        <w:rPr>
          <w:sz w:val="24"/>
          <w:szCs w:val="24"/>
          <w:lang w:val="uk-UA"/>
        </w:rPr>
        <w:tab/>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jc w:val="both"/>
        <w:outlineLvl w:val="0"/>
        <w:rPr>
          <w:sz w:val="24"/>
          <w:szCs w:val="24"/>
          <w:lang w:val="uk-UA"/>
        </w:rPr>
      </w:pPr>
    </w:p>
    <w:p w:rsidR="00DC0E9B" w:rsidRPr="00D22FB4" w:rsidRDefault="00DC0E9B" w:rsidP="00DC0E9B">
      <w:pPr>
        <w:ind w:firstLine="540"/>
        <w:jc w:val="both"/>
        <w:outlineLvl w:val="0"/>
        <w:rPr>
          <w:sz w:val="24"/>
          <w:szCs w:val="24"/>
          <w:lang w:val="uk-UA"/>
        </w:rPr>
      </w:pPr>
      <w:r w:rsidRPr="00D22FB4">
        <w:rPr>
          <w:sz w:val="24"/>
          <w:szCs w:val="24"/>
          <w:lang w:val="uk-UA"/>
        </w:rPr>
        <w:lastRenderedPageBreak/>
        <w:t xml:space="preserve"> </w:t>
      </w:r>
      <w:r w:rsidRPr="00D22FB4">
        <w:rPr>
          <w:sz w:val="24"/>
          <w:szCs w:val="24"/>
          <w:lang w:val="uk-UA"/>
        </w:rPr>
        <w:tab/>
      </w:r>
      <w:r w:rsidRPr="00D22FB4">
        <w:rPr>
          <w:b/>
          <w:i/>
          <w:sz w:val="24"/>
          <w:szCs w:val="24"/>
          <w:lang w:val="uk-UA"/>
        </w:rPr>
        <w:t>УХВАЛИЛИ:</w:t>
      </w:r>
      <w:r w:rsidRPr="00D22FB4">
        <w:rPr>
          <w:b/>
          <w:sz w:val="24"/>
          <w:szCs w:val="24"/>
          <w:lang w:val="uk-UA"/>
        </w:rPr>
        <w:t xml:space="preserve"> </w:t>
      </w:r>
      <w:r w:rsidRPr="00D22FB4">
        <w:rPr>
          <w:sz w:val="24"/>
          <w:szCs w:val="24"/>
          <w:lang w:val="uk-UA"/>
        </w:rPr>
        <w:t xml:space="preserve">Згідно з нормами Закону України «Про об’єднання співвласників багатоквартирного будинку» з 01.11.19 взяти будинок за адресою: </w:t>
      </w:r>
      <w:r w:rsidRPr="00D22FB4">
        <w:rPr>
          <w:b/>
          <w:sz w:val="24"/>
          <w:szCs w:val="24"/>
          <w:lang w:val="uk-UA"/>
        </w:rPr>
        <w:t>м. Дніпро</w:t>
      </w:r>
      <w:r w:rsidRPr="00D22FB4">
        <w:rPr>
          <w:sz w:val="24"/>
          <w:szCs w:val="24"/>
          <w:lang w:val="uk-UA"/>
        </w:rPr>
        <w:t xml:space="preserve">, </w:t>
      </w:r>
      <w:r w:rsidRPr="00D22FB4">
        <w:rPr>
          <w:b/>
          <w:sz w:val="24"/>
          <w:szCs w:val="24"/>
          <w:lang w:val="uk-UA"/>
        </w:rPr>
        <w:t>вул. Космічна, </w:t>
      </w:r>
      <w:r w:rsidRPr="00D22FB4">
        <w:rPr>
          <w:b/>
          <w:shadow/>
          <w:sz w:val="24"/>
          <w:szCs w:val="24"/>
          <w:lang w:val="uk-UA"/>
        </w:rPr>
        <w:t>3</w:t>
      </w:r>
      <w:r w:rsidRPr="00D22FB4">
        <w:rPr>
          <w:sz w:val="24"/>
          <w:szCs w:val="24"/>
          <w:lang w:val="uk-UA"/>
        </w:rPr>
        <w:t xml:space="preserve"> в управління ОСББ. Об’єднанню співвласників багатоквартирного будинку «КОСМОС 3» виступити колективним споживачем (замовником) житлово-комунальних послуг для чого Голові ОСББ «КОСМОС 3» надати повноваження на укладення відповідних договорів із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xml:space="preserve">», ПАТ «ДТЕК Дніпровські електромережі» </w:t>
      </w:r>
      <w:r w:rsidRPr="00D22FB4">
        <w:rPr>
          <w:kern w:val="36"/>
          <w:sz w:val="24"/>
          <w:szCs w:val="24"/>
          <w:lang w:val="uk-UA"/>
        </w:rPr>
        <w:t>за загальним обліком постачання електроенергії</w:t>
      </w:r>
      <w:r w:rsidRPr="00D22FB4">
        <w:rPr>
          <w:sz w:val="24"/>
          <w:szCs w:val="24"/>
          <w:lang w:val="uk-UA"/>
        </w:rPr>
        <w:t xml:space="preserve">, </w:t>
      </w:r>
      <w:proofErr w:type="spellStart"/>
      <w:r w:rsidRPr="00D22FB4">
        <w:rPr>
          <w:sz w:val="24"/>
          <w:szCs w:val="24"/>
          <w:lang w:val="uk-UA"/>
        </w:rPr>
        <w:t>КП</w:t>
      </w:r>
      <w:proofErr w:type="spellEnd"/>
      <w:r w:rsidRPr="00D22FB4">
        <w:rPr>
          <w:sz w:val="24"/>
          <w:szCs w:val="24"/>
          <w:lang w:val="uk-UA"/>
        </w:rPr>
        <w:t xml:space="preserve"> «</w:t>
      </w:r>
      <w:proofErr w:type="spellStart"/>
      <w:r w:rsidRPr="00D22FB4">
        <w:rPr>
          <w:sz w:val="24"/>
          <w:szCs w:val="24"/>
          <w:lang w:val="uk-UA"/>
        </w:rPr>
        <w:t>Дніпроводоканал</w:t>
      </w:r>
      <w:proofErr w:type="spellEnd"/>
      <w:r w:rsidRPr="00D22FB4">
        <w:rPr>
          <w:sz w:val="24"/>
          <w:szCs w:val="24"/>
          <w:lang w:val="uk-UA"/>
        </w:rPr>
        <w:t>», НАК «</w:t>
      </w:r>
      <w:proofErr w:type="spellStart"/>
      <w:r w:rsidRPr="00D22FB4">
        <w:rPr>
          <w:sz w:val="24"/>
          <w:szCs w:val="24"/>
          <w:lang w:val="uk-UA"/>
        </w:rPr>
        <w:t>Нафтогаз</w:t>
      </w:r>
      <w:proofErr w:type="spellEnd"/>
      <w:r w:rsidRPr="00D22FB4">
        <w:rPr>
          <w:sz w:val="24"/>
          <w:szCs w:val="24"/>
          <w:lang w:val="uk-UA"/>
        </w:rPr>
        <w:t xml:space="preserve"> України», ТОВ «</w:t>
      </w:r>
      <w:proofErr w:type="spellStart"/>
      <w:r w:rsidRPr="00D22FB4">
        <w:rPr>
          <w:sz w:val="24"/>
          <w:szCs w:val="24"/>
          <w:lang w:val="uk-UA"/>
        </w:rPr>
        <w:t>Дніпропетровськгаз</w:t>
      </w:r>
      <w:proofErr w:type="spellEnd"/>
      <w:r w:rsidRPr="00D22FB4">
        <w:rPr>
          <w:sz w:val="24"/>
          <w:szCs w:val="24"/>
          <w:lang w:val="uk-UA"/>
        </w:rPr>
        <w:t xml:space="preserve"> Збут»,</w:t>
      </w:r>
      <w:r>
        <w:rPr>
          <w:sz w:val="24"/>
          <w:szCs w:val="24"/>
          <w:lang w:val="uk-UA"/>
        </w:rPr>
        <w:t xml:space="preserve"> ТДВ</w:t>
      </w:r>
      <w:r w:rsidRPr="00D22FB4">
        <w:rPr>
          <w:sz w:val="24"/>
          <w:szCs w:val="24"/>
          <w:lang w:val="uk-UA"/>
        </w:rPr>
        <w:t xml:space="preserve"> «ДНІПРОКОМУНТРАНС»,  </w:t>
      </w:r>
      <w:proofErr w:type="spellStart"/>
      <w:r w:rsidRPr="00D22FB4">
        <w:rPr>
          <w:sz w:val="24"/>
          <w:szCs w:val="24"/>
          <w:lang w:val="uk-UA"/>
        </w:rPr>
        <w:t>КП</w:t>
      </w:r>
      <w:proofErr w:type="spellEnd"/>
      <w:r w:rsidRPr="00D22FB4">
        <w:rPr>
          <w:sz w:val="24"/>
          <w:szCs w:val="24"/>
          <w:lang w:val="uk-UA"/>
        </w:rPr>
        <w:t xml:space="preserve"> «</w:t>
      </w:r>
      <w:proofErr w:type="spellStart"/>
      <w:r w:rsidRPr="00D22FB4">
        <w:rPr>
          <w:sz w:val="24"/>
          <w:szCs w:val="24"/>
          <w:lang w:val="uk-UA"/>
        </w:rPr>
        <w:t>Жилсервіс</w:t>
      </w:r>
      <w:proofErr w:type="spellEnd"/>
      <w:r w:rsidRPr="00D22FB4">
        <w:rPr>
          <w:sz w:val="24"/>
          <w:szCs w:val="24"/>
          <w:lang w:val="uk-UA"/>
        </w:rPr>
        <w:t>-2» Дніпровської міської ради, ОСББ «КОСМІЧНИЙ» та іншими постачальниками комунальних послуг.</w:t>
      </w:r>
    </w:p>
    <w:p w:rsidR="00DC0E9B" w:rsidRPr="00D22FB4" w:rsidRDefault="00DC0E9B" w:rsidP="00DC0E9B">
      <w:pPr>
        <w:ind w:firstLine="708"/>
        <w:jc w:val="both"/>
        <w:outlineLvl w:val="0"/>
        <w:rPr>
          <w:i/>
          <w:sz w:val="24"/>
          <w:szCs w:val="24"/>
          <w:lang w:val="uk-UA"/>
        </w:rPr>
      </w:pPr>
      <w:r w:rsidRPr="00D22FB4">
        <w:rPr>
          <w:sz w:val="24"/>
          <w:szCs w:val="24"/>
          <w:lang w:val="uk-UA"/>
        </w:rPr>
        <w:t xml:space="preserve">Призначити уповноважених осіб на прийняття будинку від попереднього управителя, у складі: </w:t>
      </w:r>
      <w:proofErr w:type="spellStart"/>
      <w:r w:rsidRPr="00D22FB4">
        <w:rPr>
          <w:sz w:val="24"/>
          <w:szCs w:val="24"/>
          <w:lang w:val="uk-UA"/>
        </w:rPr>
        <w:t>Беккер</w:t>
      </w:r>
      <w:proofErr w:type="spellEnd"/>
      <w:r w:rsidRPr="00D22FB4">
        <w:rPr>
          <w:sz w:val="24"/>
          <w:szCs w:val="24"/>
          <w:lang w:val="uk-UA"/>
        </w:rPr>
        <w:t xml:space="preserve"> Л.Д., </w:t>
      </w:r>
      <w:proofErr w:type="spellStart"/>
      <w:r w:rsidRPr="00D22FB4">
        <w:rPr>
          <w:sz w:val="24"/>
          <w:szCs w:val="24"/>
          <w:lang w:val="uk-UA"/>
        </w:rPr>
        <w:t>Гросман</w:t>
      </w:r>
      <w:proofErr w:type="spellEnd"/>
      <w:r w:rsidRPr="00D22FB4">
        <w:rPr>
          <w:sz w:val="24"/>
          <w:szCs w:val="24"/>
          <w:lang w:val="uk-UA"/>
        </w:rPr>
        <w:t xml:space="preserve"> О.Н.,</w:t>
      </w:r>
      <w:r>
        <w:rPr>
          <w:sz w:val="24"/>
          <w:szCs w:val="24"/>
          <w:lang w:val="uk-UA"/>
        </w:rPr>
        <w:t xml:space="preserve"> </w:t>
      </w:r>
      <w:proofErr w:type="spellStart"/>
      <w:r>
        <w:rPr>
          <w:sz w:val="24"/>
          <w:szCs w:val="24"/>
          <w:lang w:val="uk-UA"/>
        </w:rPr>
        <w:t>Капінус</w:t>
      </w:r>
      <w:proofErr w:type="spellEnd"/>
      <w:r>
        <w:rPr>
          <w:sz w:val="24"/>
          <w:szCs w:val="24"/>
          <w:lang w:val="uk-UA"/>
        </w:rPr>
        <w:t xml:space="preserve"> А.Д.,</w:t>
      </w:r>
      <w:r w:rsidRPr="00D22FB4">
        <w:rPr>
          <w:sz w:val="24"/>
          <w:szCs w:val="24"/>
          <w:lang w:val="uk-UA"/>
        </w:rPr>
        <w:t xml:space="preserve"> </w:t>
      </w:r>
      <w:proofErr w:type="spellStart"/>
      <w:r w:rsidRPr="00D22FB4">
        <w:rPr>
          <w:sz w:val="24"/>
          <w:szCs w:val="24"/>
          <w:lang w:val="uk-UA"/>
        </w:rPr>
        <w:t>Резніченко</w:t>
      </w:r>
      <w:proofErr w:type="spellEnd"/>
      <w:r w:rsidRPr="00D22FB4">
        <w:rPr>
          <w:sz w:val="24"/>
          <w:szCs w:val="24"/>
          <w:lang w:val="uk-UA"/>
        </w:rPr>
        <w:t xml:space="preserve"> А.І., </w:t>
      </w:r>
      <w:proofErr w:type="spellStart"/>
      <w:r w:rsidRPr="00D22FB4">
        <w:rPr>
          <w:sz w:val="24"/>
          <w:szCs w:val="24"/>
          <w:lang w:val="uk-UA"/>
        </w:rPr>
        <w:t>Чекалкін</w:t>
      </w:r>
      <w:proofErr w:type="spellEnd"/>
      <w:r w:rsidRPr="00D22FB4">
        <w:rPr>
          <w:sz w:val="24"/>
          <w:szCs w:val="24"/>
          <w:lang w:val="uk-UA"/>
        </w:rPr>
        <w:t xml:space="preserve"> А.М.</w:t>
      </w:r>
    </w:p>
    <w:p w:rsidR="00DC0E9B" w:rsidRPr="00D22FB4" w:rsidRDefault="00DC0E9B" w:rsidP="00DC0E9B">
      <w:pPr>
        <w:ind w:firstLine="540"/>
        <w:jc w:val="both"/>
        <w:outlineLvl w:val="0"/>
        <w:rPr>
          <w:b/>
          <w:sz w:val="24"/>
          <w:szCs w:val="24"/>
          <w:u w:val="single"/>
          <w:lang w:val="uk-UA"/>
        </w:rPr>
      </w:pPr>
    </w:p>
    <w:p w:rsidR="00DC0E9B" w:rsidRPr="00D22FB4" w:rsidRDefault="00DC0E9B" w:rsidP="00DC0E9B">
      <w:pPr>
        <w:ind w:firstLine="540"/>
        <w:jc w:val="both"/>
        <w:outlineLvl w:val="0"/>
        <w:rPr>
          <w:sz w:val="24"/>
          <w:szCs w:val="24"/>
          <w:lang w:val="uk-UA"/>
        </w:rPr>
      </w:pPr>
      <w:r w:rsidRPr="00D22FB4">
        <w:rPr>
          <w:b/>
          <w:sz w:val="24"/>
          <w:szCs w:val="24"/>
          <w:u w:val="single"/>
          <w:lang w:val="uk-UA"/>
        </w:rPr>
        <w:t>3.  По-третьому питанню порядку денного.</w:t>
      </w:r>
    </w:p>
    <w:p w:rsidR="00DC0E9B" w:rsidRPr="00D22FB4" w:rsidRDefault="00DC0E9B" w:rsidP="00DC0E9B">
      <w:pPr>
        <w:spacing w:line="312" w:lineRule="atLeast"/>
        <w:ind w:firstLine="708"/>
        <w:jc w:val="both"/>
        <w:textAlignment w:val="baseline"/>
        <w:rPr>
          <w:b/>
          <w:sz w:val="24"/>
          <w:szCs w:val="24"/>
          <w:lang w:val="uk-UA"/>
        </w:rPr>
      </w:pPr>
      <w:r w:rsidRPr="00D22FB4">
        <w:rPr>
          <w:b/>
          <w:i/>
          <w:sz w:val="24"/>
          <w:szCs w:val="24"/>
          <w:lang w:val="uk-UA"/>
        </w:rPr>
        <w:t xml:space="preserve"> СЛУХАЛИ</w:t>
      </w:r>
      <w:r w:rsidRPr="00D22FB4">
        <w:rPr>
          <w:b/>
          <w:sz w:val="24"/>
          <w:szCs w:val="24"/>
          <w:lang w:val="uk-UA"/>
        </w:rPr>
        <w:t xml:space="preserve">: </w:t>
      </w:r>
      <w:r w:rsidRPr="00D22FB4">
        <w:rPr>
          <w:sz w:val="24"/>
          <w:szCs w:val="24"/>
          <w:lang w:val="uk-UA"/>
        </w:rPr>
        <w:t>Голову зборів</w:t>
      </w:r>
      <w:r w:rsidRPr="00D22FB4">
        <w:rPr>
          <w:b/>
          <w:sz w:val="24"/>
          <w:szCs w:val="24"/>
          <w:lang w:val="uk-UA"/>
        </w:rPr>
        <w:t xml:space="preserve"> </w:t>
      </w:r>
      <w:proofErr w:type="spellStart"/>
      <w:r w:rsidRPr="00D22FB4">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який повідомив, що у зв’язку з прийняттям будинку у власне управління ОСББ «КОСМОС»,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припиняє управління багатоквартир</w:t>
      </w:r>
      <w:bookmarkStart w:id="0" w:name="_GoBack"/>
      <w:bookmarkEnd w:id="0"/>
      <w:r w:rsidRPr="00D22FB4">
        <w:rPr>
          <w:sz w:val="24"/>
          <w:szCs w:val="24"/>
          <w:lang w:val="uk-UA"/>
        </w:rPr>
        <w:t xml:space="preserve">ним будинком та припиняє надання комунальних послуг по тим послугам, по яким ОСББ «КОСМОС» уклав відповідні договори. Роз’яснив, що станом на сьогоднішній день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xml:space="preserve">» співвласникам багатоквартирного будинку надає тільки послуги з електропостачання на підставі індивідуальних договорів укладених між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xml:space="preserve">» та кожним власником житлових та нежитлових приміщень. З огляду на викладене запропонував направити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лист яким повідомити останнього про необхідність припинення надання співвласникам будинку усіх послуг окрім електропостачання.</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sz w:val="24"/>
          <w:szCs w:val="24"/>
          <w:lang w:val="uk-UA"/>
        </w:rPr>
        <w:tab/>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spacing w:line="312" w:lineRule="atLeast"/>
        <w:ind w:firstLine="708"/>
        <w:jc w:val="both"/>
        <w:textAlignment w:val="baseline"/>
        <w:rPr>
          <w:sz w:val="24"/>
          <w:szCs w:val="24"/>
          <w:lang w:val="uk-UA"/>
        </w:rPr>
      </w:pPr>
      <w:r w:rsidRPr="00D22FB4">
        <w:rPr>
          <w:b/>
          <w:i/>
          <w:sz w:val="24"/>
          <w:szCs w:val="24"/>
          <w:lang w:val="uk-UA"/>
        </w:rPr>
        <w:t>УХВАЛИЛИ:</w:t>
      </w:r>
      <w:r w:rsidRPr="00D22FB4">
        <w:rPr>
          <w:b/>
          <w:sz w:val="24"/>
          <w:szCs w:val="24"/>
          <w:lang w:val="uk-UA"/>
        </w:rPr>
        <w:tab/>
      </w:r>
      <w:r w:rsidRPr="00D22FB4">
        <w:rPr>
          <w:sz w:val="24"/>
          <w:szCs w:val="24"/>
          <w:lang w:val="uk-UA"/>
        </w:rPr>
        <w:t xml:space="preserve">У зв’язку з прийняттям будинку у власне управління ОСББ «КОСМОС». ОСББ «КОСМОС» направити </w:t>
      </w:r>
      <w:proofErr w:type="spellStart"/>
      <w:r w:rsidRPr="00D22FB4">
        <w:rPr>
          <w:sz w:val="24"/>
          <w:szCs w:val="24"/>
          <w:lang w:val="uk-UA"/>
        </w:rPr>
        <w:t>ПрАТ</w:t>
      </w:r>
      <w:proofErr w:type="spellEnd"/>
      <w:r w:rsidRPr="00D22FB4">
        <w:rPr>
          <w:sz w:val="24"/>
          <w:szCs w:val="24"/>
          <w:lang w:val="uk-UA"/>
        </w:rPr>
        <w:t xml:space="preserve"> «НВО «</w:t>
      </w:r>
      <w:proofErr w:type="spellStart"/>
      <w:r w:rsidRPr="00D22FB4">
        <w:rPr>
          <w:sz w:val="24"/>
          <w:szCs w:val="24"/>
          <w:lang w:val="uk-UA"/>
        </w:rPr>
        <w:t>Созидатель</w:t>
      </w:r>
      <w:proofErr w:type="spellEnd"/>
      <w:r w:rsidRPr="00D22FB4">
        <w:rPr>
          <w:sz w:val="24"/>
          <w:szCs w:val="24"/>
          <w:lang w:val="uk-UA"/>
        </w:rPr>
        <w:t>» лист про припинення надання співвласникам будинку усіх послуг окрім електропостачання.</w:t>
      </w:r>
    </w:p>
    <w:p w:rsidR="00DC0E9B" w:rsidRPr="00D22FB4" w:rsidRDefault="00DC0E9B" w:rsidP="00DC0E9B">
      <w:pPr>
        <w:spacing w:line="312" w:lineRule="atLeast"/>
        <w:ind w:left="480"/>
        <w:textAlignment w:val="baseline"/>
        <w:rPr>
          <w:i/>
          <w:sz w:val="24"/>
          <w:szCs w:val="24"/>
          <w:lang w:val="uk-UA"/>
        </w:rPr>
      </w:pPr>
    </w:p>
    <w:p w:rsidR="00DC0E9B" w:rsidRPr="00D22FB4" w:rsidRDefault="00DC0E9B" w:rsidP="00DC0E9B">
      <w:pPr>
        <w:rPr>
          <w:b/>
          <w:sz w:val="24"/>
          <w:szCs w:val="24"/>
          <w:u w:val="single"/>
          <w:lang w:val="uk-UA"/>
        </w:rPr>
      </w:pPr>
      <w:r w:rsidRPr="00D22FB4">
        <w:rPr>
          <w:b/>
          <w:sz w:val="24"/>
          <w:szCs w:val="24"/>
          <w:lang w:val="uk-UA"/>
        </w:rPr>
        <w:t xml:space="preserve">4.  </w:t>
      </w:r>
      <w:r w:rsidRPr="00D22FB4">
        <w:rPr>
          <w:b/>
          <w:sz w:val="24"/>
          <w:szCs w:val="24"/>
          <w:u w:val="single"/>
          <w:lang w:val="uk-UA"/>
        </w:rPr>
        <w:t>По-четвертому питанню порядку денного.</w:t>
      </w:r>
    </w:p>
    <w:p w:rsidR="00DC0E9B" w:rsidRPr="00D22FB4" w:rsidRDefault="00DC0E9B" w:rsidP="00DC0E9B">
      <w:pPr>
        <w:jc w:val="both"/>
        <w:outlineLvl w:val="0"/>
        <w:rPr>
          <w:sz w:val="24"/>
          <w:szCs w:val="24"/>
          <w:lang w:val="uk-UA"/>
        </w:rPr>
      </w:pPr>
      <w:r w:rsidRPr="00D22FB4">
        <w:rPr>
          <w:b/>
          <w:i/>
          <w:sz w:val="24"/>
          <w:szCs w:val="24"/>
          <w:lang w:val="uk-UA"/>
        </w:rPr>
        <w:t xml:space="preserve">    </w:t>
      </w:r>
      <w:r w:rsidRPr="00D22FB4">
        <w:rPr>
          <w:b/>
          <w:i/>
          <w:sz w:val="24"/>
          <w:szCs w:val="24"/>
          <w:lang w:val="uk-UA"/>
        </w:rPr>
        <w:tab/>
        <w:t xml:space="preserve"> СЛУХАЛИ</w:t>
      </w:r>
      <w:r w:rsidRPr="00D22FB4">
        <w:rPr>
          <w:b/>
          <w:sz w:val="24"/>
          <w:szCs w:val="24"/>
          <w:lang w:val="uk-UA"/>
        </w:rPr>
        <w:t>:</w:t>
      </w:r>
      <w:r w:rsidRPr="00D22FB4">
        <w:rPr>
          <w:b/>
          <w:sz w:val="24"/>
          <w:szCs w:val="24"/>
          <w:lang w:val="uk-UA"/>
        </w:rPr>
        <w:tab/>
      </w:r>
      <w:proofErr w:type="spellStart"/>
      <w:r w:rsidRPr="00D22FB4">
        <w:rPr>
          <w:b/>
          <w:sz w:val="24"/>
          <w:szCs w:val="24"/>
          <w:lang w:val="uk-UA"/>
        </w:rPr>
        <w:t>Гросмана</w:t>
      </w:r>
      <w:proofErr w:type="spellEnd"/>
      <w:r w:rsidRPr="00D22FB4">
        <w:rPr>
          <w:b/>
          <w:sz w:val="24"/>
          <w:szCs w:val="24"/>
          <w:lang w:val="uk-UA"/>
        </w:rPr>
        <w:t xml:space="preserve"> О.Н.</w:t>
      </w:r>
      <w:r w:rsidRPr="00D22FB4">
        <w:rPr>
          <w:sz w:val="24"/>
          <w:szCs w:val="24"/>
          <w:lang w:val="uk-UA"/>
        </w:rPr>
        <w:t>, який запропонував затвердити внески у таких розмірах:</w:t>
      </w:r>
    </w:p>
    <w:p w:rsidR="00DC0E9B" w:rsidRDefault="00DC0E9B" w:rsidP="00DC0E9B">
      <w:pPr>
        <w:pStyle w:val="a9"/>
        <w:numPr>
          <w:ilvl w:val="0"/>
          <w:numId w:val="16"/>
        </w:numPr>
        <w:ind w:left="426"/>
        <w:jc w:val="both"/>
        <w:outlineLvl w:val="0"/>
        <w:rPr>
          <w:rFonts w:ascii="Times New Roman" w:hAnsi="Times New Roman"/>
          <w:sz w:val="24"/>
          <w:szCs w:val="24"/>
          <w:lang w:val="uk-UA"/>
        </w:rPr>
      </w:pPr>
      <w:r w:rsidRPr="00D22FB4">
        <w:rPr>
          <w:rFonts w:ascii="Times New Roman" w:hAnsi="Times New Roman"/>
          <w:b/>
          <w:i/>
          <w:sz w:val="24"/>
          <w:szCs w:val="24"/>
          <w:lang w:val="uk-UA"/>
        </w:rPr>
        <w:t>По офісним приміщенням опалення без лічильника - 12,44 грн./</w:t>
      </w:r>
      <w:proofErr w:type="spellStart"/>
      <w:r w:rsidRPr="00D22FB4">
        <w:rPr>
          <w:rFonts w:ascii="Times New Roman" w:hAnsi="Times New Roman"/>
          <w:b/>
          <w:i/>
          <w:sz w:val="24"/>
          <w:szCs w:val="24"/>
          <w:lang w:val="uk-UA"/>
        </w:rPr>
        <w:t>метр.кв</w:t>
      </w:r>
      <w:proofErr w:type="spellEnd"/>
      <w:r w:rsidRPr="00D22FB4">
        <w:rPr>
          <w:rFonts w:ascii="Times New Roman" w:hAnsi="Times New Roman"/>
          <w:b/>
          <w:i/>
          <w:sz w:val="24"/>
          <w:szCs w:val="24"/>
          <w:lang w:val="uk-UA"/>
        </w:rPr>
        <w:t>.</w:t>
      </w:r>
      <w:r w:rsidRPr="00D22FB4">
        <w:rPr>
          <w:rFonts w:ascii="Times New Roman" w:hAnsi="Times New Roman"/>
          <w:sz w:val="24"/>
          <w:szCs w:val="24"/>
          <w:lang w:val="uk-UA"/>
        </w:rPr>
        <w:t xml:space="preserve">  при сплаті 12 місяців.</w:t>
      </w:r>
    </w:p>
    <w:p w:rsidR="00DC0E9B" w:rsidRPr="00EA2978" w:rsidRDefault="00DC0E9B" w:rsidP="00DC0E9B">
      <w:pPr>
        <w:pStyle w:val="a9"/>
        <w:numPr>
          <w:ilvl w:val="0"/>
          <w:numId w:val="16"/>
        </w:numPr>
        <w:ind w:left="426"/>
        <w:jc w:val="both"/>
        <w:outlineLvl w:val="0"/>
        <w:rPr>
          <w:rFonts w:ascii="Times New Roman" w:hAnsi="Times New Roman"/>
          <w:sz w:val="24"/>
          <w:szCs w:val="24"/>
          <w:lang w:val="uk-UA"/>
        </w:rPr>
      </w:pPr>
      <w:r w:rsidRPr="009C402D">
        <w:rPr>
          <w:rFonts w:ascii="Times New Roman" w:hAnsi="Times New Roman"/>
          <w:b/>
          <w:i/>
          <w:sz w:val="24"/>
          <w:szCs w:val="24"/>
          <w:lang w:val="uk-UA"/>
        </w:rPr>
        <w:t>Обслуго</w:t>
      </w:r>
      <w:r>
        <w:rPr>
          <w:rFonts w:ascii="Times New Roman" w:hAnsi="Times New Roman"/>
          <w:b/>
          <w:i/>
          <w:sz w:val="24"/>
          <w:szCs w:val="24"/>
          <w:lang w:val="uk-UA"/>
        </w:rPr>
        <w:t>ву</w:t>
      </w:r>
      <w:r w:rsidRPr="009C402D">
        <w:rPr>
          <w:rFonts w:ascii="Times New Roman" w:hAnsi="Times New Roman"/>
          <w:b/>
          <w:i/>
          <w:sz w:val="24"/>
          <w:szCs w:val="24"/>
          <w:lang w:val="uk-UA"/>
        </w:rPr>
        <w:t xml:space="preserve">вання </w:t>
      </w:r>
      <w:r>
        <w:rPr>
          <w:rFonts w:ascii="Times New Roman" w:hAnsi="Times New Roman"/>
          <w:b/>
          <w:i/>
          <w:sz w:val="24"/>
          <w:szCs w:val="24"/>
          <w:lang w:val="uk-UA"/>
        </w:rPr>
        <w:t>«ТС»  для житла та офісів -</w:t>
      </w:r>
      <w:r w:rsidRPr="009C402D">
        <w:rPr>
          <w:rFonts w:ascii="Times New Roman" w:hAnsi="Times New Roman"/>
          <w:b/>
          <w:i/>
          <w:sz w:val="24"/>
          <w:szCs w:val="24"/>
          <w:lang w:val="uk-UA"/>
        </w:rPr>
        <w:t xml:space="preserve"> 1,16 </w:t>
      </w:r>
      <w:proofErr w:type="spellStart"/>
      <w:r w:rsidRPr="009C402D">
        <w:rPr>
          <w:rFonts w:ascii="Times New Roman" w:hAnsi="Times New Roman"/>
          <w:b/>
          <w:i/>
          <w:sz w:val="24"/>
          <w:szCs w:val="24"/>
          <w:lang w:val="uk-UA"/>
        </w:rPr>
        <w:t>грн</w:t>
      </w:r>
      <w:proofErr w:type="spellEnd"/>
      <w:r w:rsidRPr="009C402D">
        <w:rPr>
          <w:rFonts w:ascii="Times New Roman" w:hAnsi="Times New Roman"/>
          <w:b/>
          <w:i/>
          <w:sz w:val="24"/>
          <w:szCs w:val="24"/>
          <w:lang w:val="uk-UA"/>
        </w:rPr>
        <w:t>/</w:t>
      </w:r>
      <w:proofErr w:type="spellStart"/>
      <w:r w:rsidRPr="009C402D">
        <w:rPr>
          <w:rFonts w:ascii="Times New Roman" w:hAnsi="Times New Roman"/>
          <w:b/>
          <w:i/>
          <w:sz w:val="24"/>
          <w:szCs w:val="24"/>
          <w:lang w:val="uk-UA"/>
        </w:rPr>
        <w:t>метр.кв</w:t>
      </w:r>
      <w:proofErr w:type="spellEnd"/>
      <w:r w:rsidRPr="009C402D">
        <w:rPr>
          <w:rFonts w:ascii="Times New Roman" w:hAnsi="Times New Roman"/>
          <w:b/>
          <w:i/>
          <w:sz w:val="24"/>
          <w:szCs w:val="24"/>
          <w:lang w:val="uk-UA"/>
        </w:rPr>
        <w:t xml:space="preserve"> </w:t>
      </w:r>
      <w:proofErr w:type="spellStart"/>
      <w:r w:rsidRPr="009C402D">
        <w:rPr>
          <w:rFonts w:ascii="Times New Roman" w:hAnsi="Times New Roman"/>
          <w:sz w:val="24"/>
          <w:szCs w:val="24"/>
          <w:lang w:val="uk-UA"/>
        </w:rPr>
        <w:t>прі</w:t>
      </w:r>
      <w:proofErr w:type="spellEnd"/>
      <w:r w:rsidRPr="009C402D">
        <w:rPr>
          <w:rFonts w:ascii="Times New Roman" w:hAnsi="Times New Roman"/>
          <w:sz w:val="24"/>
          <w:szCs w:val="24"/>
          <w:lang w:val="uk-UA"/>
        </w:rPr>
        <w:t xml:space="preserve"> сплаті 12 місяців.</w:t>
      </w:r>
    </w:p>
    <w:p w:rsidR="00DC0E9B" w:rsidRPr="00D22FB4" w:rsidRDefault="00DC0E9B" w:rsidP="00DC0E9B">
      <w:pPr>
        <w:pStyle w:val="a9"/>
        <w:numPr>
          <w:ilvl w:val="0"/>
          <w:numId w:val="16"/>
        </w:numPr>
        <w:ind w:left="426"/>
        <w:jc w:val="both"/>
        <w:outlineLvl w:val="0"/>
        <w:rPr>
          <w:rFonts w:ascii="Times New Roman" w:hAnsi="Times New Roman"/>
          <w:b/>
          <w:i/>
          <w:sz w:val="24"/>
          <w:szCs w:val="24"/>
          <w:lang w:val="uk-UA"/>
        </w:rPr>
      </w:pPr>
      <w:r w:rsidRPr="00D22FB4">
        <w:rPr>
          <w:rFonts w:ascii="Times New Roman" w:hAnsi="Times New Roman"/>
          <w:b/>
          <w:i/>
          <w:sz w:val="24"/>
          <w:szCs w:val="24"/>
          <w:lang w:val="uk-UA"/>
        </w:rPr>
        <w:t>Обслуговування  житла - 7,27  грн./</w:t>
      </w:r>
      <w:proofErr w:type="spellStart"/>
      <w:r w:rsidRPr="00D22FB4">
        <w:rPr>
          <w:rFonts w:ascii="Times New Roman" w:hAnsi="Times New Roman"/>
          <w:b/>
          <w:i/>
          <w:sz w:val="24"/>
          <w:szCs w:val="24"/>
          <w:lang w:val="uk-UA"/>
        </w:rPr>
        <w:t>метр.кв</w:t>
      </w:r>
      <w:proofErr w:type="spellEnd"/>
      <w:r w:rsidRPr="00D22FB4">
        <w:rPr>
          <w:rFonts w:ascii="Times New Roman" w:hAnsi="Times New Roman"/>
          <w:b/>
          <w:i/>
          <w:sz w:val="24"/>
          <w:szCs w:val="24"/>
          <w:lang w:val="uk-UA"/>
        </w:rPr>
        <w:t>. місяць.</w:t>
      </w:r>
    </w:p>
    <w:p w:rsidR="00DC0E9B" w:rsidRPr="00D22FB4" w:rsidRDefault="00DC0E9B" w:rsidP="00DC0E9B">
      <w:pPr>
        <w:pStyle w:val="a9"/>
        <w:numPr>
          <w:ilvl w:val="0"/>
          <w:numId w:val="16"/>
        </w:numPr>
        <w:spacing w:after="0" w:line="240" w:lineRule="auto"/>
        <w:ind w:left="426"/>
        <w:jc w:val="both"/>
        <w:outlineLvl w:val="0"/>
        <w:rPr>
          <w:rFonts w:ascii="Times New Roman" w:hAnsi="Times New Roman"/>
          <w:b/>
          <w:i/>
          <w:sz w:val="24"/>
          <w:szCs w:val="24"/>
          <w:lang w:val="uk-UA"/>
        </w:rPr>
      </w:pPr>
      <w:r w:rsidRPr="00D22FB4">
        <w:rPr>
          <w:rFonts w:ascii="Times New Roman" w:hAnsi="Times New Roman"/>
          <w:b/>
          <w:i/>
          <w:sz w:val="24"/>
          <w:szCs w:val="24"/>
          <w:lang w:val="uk-UA"/>
        </w:rPr>
        <w:t xml:space="preserve"> Обслуговування офісів 1 поверх - 6,34 грн./</w:t>
      </w:r>
      <w:proofErr w:type="spellStart"/>
      <w:r w:rsidRPr="00D22FB4">
        <w:rPr>
          <w:rFonts w:ascii="Times New Roman" w:hAnsi="Times New Roman"/>
          <w:b/>
          <w:i/>
          <w:sz w:val="24"/>
          <w:szCs w:val="24"/>
          <w:lang w:val="uk-UA"/>
        </w:rPr>
        <w:t>метр.кв</w:t>
      </w:r>
      <w:proofErr w:type="spellEnd"/>
      <w:r w:rsidRPr="00D22FB4">
        <w:rPr>
          <w:rFonts w:ascii="Times New Roman" w:hAnsi="Times New Roman"/>
          <w:b/>
          <w:i/>
          <w:sz w:val="24"/>
          <w:szCs w:val="24"/>
          <w:lang w:val="uk-UA"/>
        </w:rPr>
        <w:t>. місяць.</w:t>
      </w:r>
    </w:p>
    <w:p w:rsidR="00DC0E9B" w:rsidRPr="00D22FB4" w:rsidRDefault="00DC0E9B" w:rsidP="00DC0E9B">
      <w:pPr>
        <w:jc w:val="both"/>
        <w:outlineLvl w:val="0"/>
        <w:rPr>
          <w:sz w:val="24"/>
          <w:szCs w:val="24"/>
          <w:lang w:val="uk-UA"/>
        </w:rPr>
      </w:pPr>
      <w:r w:rsidRPr="00D22FB4">
        <w:rPr>
          <w:sz w:val="24"/>
          <w:szCs w:val="24"/>
          <w:lang w:val="uk-UA"/>
        </w:rPr>
        <w:t>Встановити граничний термін оплати внесків – до 20 числа місяця наступного за звітним.</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sz w:val="24"/>
          <w:szCs w:val="24"/>
          <w:lang w:val="uk-UA"/>
        </w:rPr>
        <w:tab/>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ind w:left="426"/>
        <w:jc w:val="both"/>
        <w:outlineLvl w:val="0"/>
        <w:rPr>
          <w:b/>
          <w:i/>
          <w:sz w:val="24"/>
          <w:szCs w:val="24"/>
          <w:lang w:val="uk-UA"/>
        </w:rPr>
      </w:pPr>
      <w:r w:rsidRPr="00D22FB4">
        <w:rPr>
          <w:b/>
          <w:i/>
          <w:sz w:val="24"/>
          <w:szCs w:val="24"/>
          <w:lang w:val="uk-UA"/>
        </w:rPr>
        <w:t xml:space="preserve">    УХВАЛИЛИ:</w:t>
      </w:r>
      <w:r w:rsidRPr="00D22FB4">
        <w:rPr>
          <w:sz w:val="24"/>
          <w:szCs w:val="24"/>
          <w:lang w:val="uk-UA"/>
        </w:rPr>
        <w:tab/>
        <w:t>затвердити внески у таких розмірах:</w:t>
      </w:r>
      <w:r w:rsidRPr="00D22FB4">
        <w:rPr>
          <w:b/>
          <w:i/>
          <w:sz w:val="24"/>
          <w:szCs w:val="24"/>
          <w:lang w:val="uk-UA"/>
        </w:rPr>
        <w:t xml:space="preserve">                           </w:t>
      </w:r>
    </w:p>
    <w:p w:rsidR="00DC0E9B" w:rsidRDefault="00DC0E9B" w:rsidP="00DC0E9B">
      <w:pPr>
        <w:pStyle w:val="a9"/>
        <w:numPr>
          <w:ilvl w:val="0"/>
          <w:numId w:val="16"/>
        </w:numPr>
        <w:ind w:left="426"/>
        <w:jc w:val="both"/>
        <w:outlineLvl w:val="0"/>
        <w:rPr>
          <w:rFonts w:ascii="Times New Roman" w:hAnsi="Times New Roman"/>
          <w:sz w:val="24"/>
          <w:szCs w:val="24"/>
          <w:lang w:val="uk-UA"/>
        </w:rPr>
      </w:pPr>
      <w:r w:rsidRPr="00D22FB4">
        <w:rPr>
          <w:b/>
          <w:i/>
          <w:sz w:val="24"/>
          <w:szCs w:val="24"/>
          <w:lang w:val="uk-UA"/>
        </w:rPr>
        <w:t xml:space="preserve"> </w:t>
      </w:r>
      <w:r w:rsidRPr="00D22FB4">
        <w:rPr>
          <w:rFonts w:ascii="Times New Roman" w:hAnsi="Times New Roman"/>
          <w:b/>
          <w:i/>
          <w:sz w:val="24"/>
          <w:szCs w:val="24"/>
          <w:lang w:val="uk-UA"/>
        </w:rPr>
        <w:t>По офісним приміщенням опалення без лічильника - 12,44 грн./</w:t>
      </w:r>
      <w:proofErr w:type="spellStart"/>
      <w:r w:rsidRPr="00D22FB4">
        <w:rPr>
          <w:rFonts w:ascii="Times New Roman" w:hAnsi="Times New Roman"/>
          <w:b/>
          <w:i/>
          <w:sz w:val="24"/>
          <w:szCs w:val="24"/>
          <w:lang w:val="uk-UA"/>
        </w:rPr>
        <w:t>метр.кв</w:t>
      </w:r>
      <w:proofErr w:type="spellEnd"/>
      <w:r w:rsidRPr="00D22FB4">
        <w:rPr>
          <w:rFonts w:ascii="Times New Roman" w:hAnsi="Times New Roman"/>
          <w:b/>
          <w:i/>
          <w:sz w:val="24"/>
          <w:szCs w:val="24"/>
          <w:lang w:val="uk-UA"/>
        </w:rPr>
        <w:t>.</w:t>
      </w:r>
      <w:r w:rsidRPr="00D22FB4">
        <w:rPr>
          <w:rFonts w:ascii="Times New Roman" w:hAnsi="Times New Roman"/>
          <w:sz w:val="24"/>
          <w:szCs w:val="24"/>
          <w:lang w:val="uk-UA"/>
        </w:rPr>
        <w:t xml:space="preserve">  при сплаті 12 місяців.</w:t>
      </w:r>
    </w:p>
    <w:p w:rsidR="00DC0E9B" w:rsidRPr="009C402D" w:rsidRDefault="00DC0E9B" w:rsidP="00DC0E9B">
      <w:pPr>
        <w:pStyle w:val="a9"/>
        <w:numPr>
          <w:ilvl w:val="0"/>
          <w:numId w:val="16"/>
        </w:numPr>
        <w:ind w:left="426"/>
        <w:jc w:val="both"/>
        <w:outlineLvl w:val="0"/>
        <w:rPr>
          <w:rFonts w:ascii="Times New Roman" w:hAnsi="Times New Roman"/>
          <w:sz w:val="24"/>
          <w:szCs w:val="24"/>
          <w:lang w:val="uk-UA"/>
        </w:rPr>
      </w:pPr>
      <w:r w:rsidRPr="009C402D">
        <w:rPr>
          <w:rFonts w:ascii="Times New Roman" w:hAnsi="Times New Roman"/>
          <w:b/>
          <w:i/>
          <w:sz w:val="24"/>
          <w:szCs w:val="24"/>
          <w:lang w:val="uk-UA"/>
        </w:rPr>
        <w:t>Обслуго</w:t>
      </w:r>
      <w:r>
        <w:rPr>
          <w:rFonts w:ascii="Times New Roman" w:hAnsi="Times New Roman"/>
          <w:b/>
          <w:i/>
          <w:sz w:val="24"/>
          <w:szCs w:val="24"/>
          <w:lang w:val="uk-UA"/>
        </w:rPr>
        <w:t>ву</w:t>
      </w:r>
      <w:r w:rsidRPr="009C402D">
        <w:rPr>
          <w:rFonts w:ascii="Times New Roman" w:hAnsi="Times New Roman"/>
          <w:b/>
          <w:i/>
          <w:sz w:val="24"/>
          <w:szCs w:val="24"/>
          <w:lang w:val="uk-UA"/>
        </w:rPr>
        <w:t xml:space="preserve">вання </w:t>
      </w:r>
      <w:r>
        <w:rPr>
          <w:rFonts w:ascii="Times New Roman" w:hAnsi="Times New Roman"/>
          <w:b/>
          <w:i/>
          <w:sz w:val="24"/>
          <w:szCs w:val="24"/>
          <w:lang w:val="uk-UA"/>
        </w:rPr>
        <w:t>«ТС»  для житла та офісів -</w:t>
      </w:r>
      <w:r w:rsidRPr="009C402D">
        <w:rPr>
          <w:rFonts w:ascii="Times New Roman" w:hAnsi="Times New Roman"/>
          <w:b/>
          <w:i/>
          <w:sz w:val="24"/>
          <w:szCs w:val="24"/>
          <w:lang w:val="uk-UA"/>
        </w:rPr>
        <w:t xml:space="preserve"> 1,16 </w:t>
      </w:r>
      <w:proofErr w:type="spellStart"/>
      <w:r w:rsidRPr="009C402D">
        <w:rPr>
          <w:rFonts w:ascii="Times New Roman" w:hAnsi="Times New Roman"/>
          <w:b/>
          <w:i/>
          <w:sz w:val="24"/>
          <w:szCs w:val="24"/>
          <w:lang w:val="uk-UA"/>
        </w:rPr>
        <w:t>грн</w:t>
      </w:r>
      <w:proofErr w:type="spellEnd"/>
      <w:r w:rsidRPr="009C402D">
        <w:rPr>
          <w:rFonts w:ascii="Times New Roman" w:hAnsi="Times New Roman"/>
          <w:b/>
          <w:i/>
          <w:sz w:val="24"/>
          <w:szCs w:val="24"/>
          <w:lang w:val="uk-UA"/>
        </w:rPr>
        <w:t>/</w:t>
      </w:r>
      <w:proofErr w:type="spellStart"/>
      <w:r w:rsidRPr="009C402D">
        <w:rPr>
          <w:rFonts w:ascii="Times New Roman" w:hAnsi="Times New Roman"/>
          <w:b/>
          <w:i/>
          <w:sz w:val="24"/>
          <w:szCs w:val="24"/>
          <w:lang w:val="uk-UA"/>
        </w:rPr>
        <w:t>метр.кв</w:t>
      </w:r>
      <w:proofErr w:type="spellEnd"/>
      <w:r w:rsidRPr="009C402D">
        <w:rPr>
          <w:rFonts w:ascii="Times New Roman" w:hAnsi="Times New Roman"/>
          <w:b/>
          <w:i/>
          <w:sz w:val="24"/>
          <w:szCs w:val="24"/>
          <w:lang w:val="uk-UA"/>
        </w:rPr>
        <w:t xml:space="preserve"> </w:t>
      </w:r>
      <w:proofErr w:type="spellStart"/>
      <w:r w:rsidRPr="009C402D">
        <w:rPr>
          <w:rFonts w:ascii="Times New Roman" w:hAnsi="Times New Roman"/>
          <w:sz w:val="24"/>
          <w:szCs w:val="24"/>
          <w:lang w:val="uk-UA"/>
        </w:rPr>
        <w:t>прі</w:t>
      </w:r>
      <w:proofErr w:type="spellEnd"/>
      <w:r w:rsidRPr="009C402D">
        <w:rPr>
          <w:rFonts w:ascii="Times New Roman" w:hAnsi="Times New Roman"/>
          <w:sz w:val="24"/>
          <w:szCs w:val="24"/>
          <w:lang w:val="uk-UA"/>
        </w:rPr>
        <w:t xml:space="preserve"> сплаті 12 місяців.</w:t>
      </w:r>
    </w:p>
    <w:p w:rsidR="00DC0E9B" w:rsidRPr="00D22FB4" w:rsidRDefault="00DC0E9B" w:rsidP="00DC0E9B">
      <w:pPr>
        <w:pStyle w:val="a9"/>
        <w:numPr>
          <w:ilvl w:val="0"/>
          <w:numId w:val="16"/>
        </w:numPr>
        <w:spacing w:after="0" w:line="240" w:lineRule="auto"/>
        <w:ind w:left="425" w:hanging="357"/>
        <w:jc w:val="both"/>
        <w:outlineLvl w:val="0"/>
        <w:rPr>
          <w:rFonts w:ascii="Times New Roman" w:hAnsi="Times New Roman"/>
          <w:b/>
          <w:sz w:val="24"/>
          <w:szCs w:val="24"/>
          <w:lang w:val="uk-UA"/>
        </w:rPr>
      </w:pPr>
      <w:r w:rsidRPr="00D22FB4">
        <w:rPr>
          <w:rFonts w:ascii="Times New Roman" w:hAnsi="Times New Roman"/>
          <w:b/>
          <w:i/>
          <w:sz w:val="24"/>
          <w:szCs w:val="24"/>
          <w:lang w:val="uk-UA"/>
        </w:rPr>
        <w:t xml:space="preserve">Обслуговування  житла </w:t>
      </w:r>
      <w:r w:rsidRPr="00D22FB4">
        <w:rPr>
          <w:rFonts w:ascii="Times New Roman" w:hAnsi="Times New Roman"/>
          <w:sz w:val="24"/>
          <w:szCs w:val="24"/>
          <w:lang w:val="uk-UA"/>
        </w:rPr>
        <w:t xml:space="preserve">- </w:t>
      </w:r>
      <w:r w:rsidRPr="00D22FB4">
        <w:rPr>
          <w:rFonts w:ascii="Times New Roman" w:hAnsi="Times New Roman"/>
          <w:b/>
          <w:sz w:val="24"/>
          <w:szCs w:val="24"/>
          <w:lang w:val="uk-UA"/>
        </w:rPr>
        <w:t>7,27  грн./</w:t>
      </w:r>
      <w:proofErr w:type="spellStart"/>
      <w:r w:rsidRPr="00D22FB4">
        <w:rPr>
          <w:rFonts w:ascii="Times New Roman" w:hAnsi="Times New Roman"/>
          <w:b/>
          <w:sz w:val="24"/>
          <w:szCs w:val="24"/>
          <w:lang w:val="uk-UA"/>
        </w:rPr>
        <w:t>метр.кв</w:t>
      </w:r>
      <w:proofErr w:type="spellEnd"/>
      <w:r w:rsidRPr="00D22FB4">
        <w:rPr>
          <w:rFonts w:ascii="Times New Roman" w:hAnsi="Times New Roman"/>
          <w:b/>
          <w:sz w:val="24"/>
          <w:szCs w:val="24"/>
          <w:lang w:val="uk-UA"/>
        </w:rPr>
        <w:t>. місяць.</w:t>
      </w:r>
    </w:p>
    <w:p w:rsidR="00DC0E9B" w:rsidRPr="00D22FB4" w:rsidRDefault="00DC0E9B" w:rsidP="00DC0E9B">
      <w:pPr>
        <w:pStyle w:val="a9"/>
        <w:numPr>
          <w:ilvl w:val="0"/>
          <w:numId w:val="16"/>
        </w:numPr>
        <w:spacing w:after="0" w:line="240" w:lineRule="auto"/>
        <w:ind w:left="425" w:hanging="357"/>
        <w:jc w:val="both"/>
        <w:outlineLvl w:val="0"/>
        <w:rPr>
          <w:rFonts w:ascii="Times New Roman" w:hAnsi="Times New Roman"/>
          <w:b/>
          <w:i/>
          <w:sz w:val="24"/>
          <w:szCs w:val="24"/>
          <w:lang w:val="uk-UA"/>
        </w:rPr>
      </w:pPr>
      <w:r w:rsidRPr="00D22FB4">
        <w:rPr>
          <w:rFonts w:ascii="Times New Roman" w:hAnsi="Times New Roman"/>
          <w:b/>
          <w:i/>
          <w:sz w:val="24"/>
          <w:szCs w:val="24"/>
          <w:lang w:val="uk-UA"/>
        </w:rPr>
        <w:t>Обслуговування офісів 1 поверх - 6,34 грн./</w:t>
      </w:r>
      <w:proofErr w:type="spellStart"/>
      <w:r w:rsidRPr="00D22FB4">
        <w:rPr>
          <w:rFonts w:ascii="Times New Roman" w:hAnsi="Times New Roman"/>
          <w:b/>
          <w:i/>
          <w:sz w:val="24"/>
          <w:szCs w:val="24"/>
          <w:lang w:val="uk-UA"/>
        </w:rPr>
        <w:t>метр.кв</w:t>
      </w:r>
      <w:proofErr w:type="spellEnd"/>
      <w:r w:rsidRPr="00D22FB4">
        <w:rPr>
          <w:rFonts w:ascii="Times New Roman" w:hAnsi="Times New Roman"/>
          <w:b/>
          <w:i/>
          <w:sz w:val="24"/>
          <w:szCs w:val="24"/>
          <w:lang w:val="uk-UA"/>
        </w:rPr>
        <w:t>. місяць.</w:t>
      </w:r>
    </w:p>
    <w:p w:rsidR="00DC0E9B" w:rsidRPr="00D22FB4" w:rsidRDefault="00DC0E9B" w:rsidP="00DC0E9B">
      <w:pPr>
        <w:ind w:left="66"/>
        <w:jc w:val="both"/>
        <w:outlineLvl w:val="0"/>
        <w:rPr>
          <w:sz w:val="24"/>
          <w:szCs w:val="24"/>
          <w:lang w:val="uk-UA"/>
        </w:rPr>
      </w:pPr>
      <w:r w:rsidRPr="00D22FB4">
        <w:rPr>
          <w:sz w:val="24"/>
          <w:szCs w:val="24"/>
          <w:lang w:val="uk-UA"/>
        </w:rPr>
        <w:t>Встановити граничний термін оплати внесків – до 20 числа місяця наступного за звітним.</w:t>
      </w:r>
    </w:p>
    <w:p w:rsidR="00DC0E9B" w:rsidRPr="00D22FB4" w:rsidRDefault="00DC0E9B" w:rsidP="00DC0E9B">
      <w:pPr>
        <w:jc w:val="both"/>
        <w:outlineLvl w:val="0"/>
        <w:rPr>
          <w:sz w:val="24"/>
          <w:szCs w:val="24"/>
          <w:lang w:val="uk-UA"/>
        </w:rPr>
      </w:pPr>
    </w:p>
    <w:p w:rsidR="00DC0E9B" w:rsidRPr="00D22FB4" w:rsidRDefault="00DC0E9B" w:rsidP="00DC0E9B">
      <w:pPr>
        <w:ind w:left="426"/>
        <w:jc w:val="both"/>
        <w:outlineLvl w:val="0"/>
        <w:rPr>
          <w:b/>
          <w:sz w:val="24"/>
          <w:szCs w:val="24"/>
          <w:u w:val="single"/>
          <w:lang w:val="uk-UA"/>
        </w:rPr>
      </w:pPr>
      <w:r w:rsidRPr="00D22FB4">
        <w:rPr>
          <w:b/>
          <w:sz w:val="24"/>
          <w:szCs w:val="24"/>
          <w:u w:val="single"/>
          <w:lang w:val="uk-UA"/>
        </w:rPr>
        <w:t>5.  По-п’ятому питанню порядку денного.</w:t>
      </w:r>
    </w:p>
    <w:p w:rsidR="00DC0E9B" w:rsidRPr="00D22FB4" w:rsidRDefault="00DC0E9B" w:rsidP="00DC0E9B">
      <w:pPr>
        <w:ind w:firstLine="708"/>
        <w:jc w:val="both"/>
        <w:outlineLvl w:val="0"/>
        <w:rPr>
          <w:sz w:val="24"/>
          <w:szCs w:val="24"/>
          <w:lang w:val="uk-UA"/>
        </w:rPr>
      </w:pPr>
      <w:r w:rsidRPr="00D22FB4">
        <w:rPr>
          <w:b/>
          <w:i/>
          <w:sz w:val="24"/>
          <w:szCs w:val="24"/>
          <w:lang w:val="uk-UA"/>
        </w:rPr>
        <w:t xml:space="preserve">СЛУХАЛИ: </w:t>
      </w:r>
      <w:proofErr w:type="spellStart"/>
      <w:r w:rsidRPr="00D22FB4">
        <w:rPr>
          <w:sz w:val="24"/>
          <w:szCs w:val="24"/>
          <w:lang w:val="uk-UA"/>
        </w:rPr>
        <w:t>Гросмана</w:t>
      </w:r>
      <w:proofErr w:type="spellEnd"/>
      <w:r w:rsidRPr="00D22FB4">
        <w:rPr>
          <w:sz w:val="24"/>
          <w:szCs w:val="24"/>
          <w:lang w:val="uk-UA"/>
        </w:rPr>
        <w:t xml:space="preserve"> О.Н.</w:t>
      </w:r>
      <w:r w:rsidRPr="00D22FB4">
        <w:rPr>
          <w:b/>
          <w:sz w:val="24"/>
          <w:szCs w:val="24"/>
          <w:lang w:val="uk-UA"/>
        </w:rPr>
        <w:t>,</w:t>
      </w:r>
      <w:r w:rsidRPr="00D22FB4">
        <w:rPr>
          <w:sz w:val="24"/>
          <w:szCs w:val="24"/>
          <w:lang w:val="uk-UA"/>
        </w:rPr>
        <w:t xml:space="preserve"> який запропонував у зв’язку з нарахуванням з 01.11.19 за опалення та гарячу воду за фактичними показниками лічильників газу, електроенергії та води, власникам житлових та нежитлових приміщень здійснити одноразовий внесок у фонд будинку із розрахунку 12 грн. з м</w:t>
      </w:r>
      <w:r w:rsidRPr="00D22FB4">
        <w:rPr>
          <w:sz w:val="24"/>
          <w:szCs w:val="24"/>
          <w:vertAlign w:val="superscript"/>
          <w:lang w:val="uk-UA"/>
        </w:rPr>
        <w:t>2</w:t>
      </w:r>
      <w:r w:rsidRPr="00D22FB4">
        <w:rPr>
          <w:sz w:val="24"/>
          <w:szCs w:val="24"/>
          <w:lang w:val="uk-UA"/>
        </w:rPr>
        <w:t xml:space="preserve"> приміщення, для внесення передоплати для закупівлі енергоносіїв. Для чого внести до рахунків власників житлових та нежитлових приміщень одноразовий внесок в фонд </w:t>
      </w:r>
      <w:r w:rsidRPr="00D22FB4">
        <w:rPr>
          <w:sz w:val="24"/>
          <w:szCs w:val="24"/>
          <w:lang w:val="uk-UA"/>
        </w:rPr>
        <w:lastRenderedPageBreak/>
        <w:t>будинку  в розмірі 12 грн. з метра квадратного для внесення передоплати для закупівлі енергоносіїв</w:t>
      </w:r>
    </w:p>
    <w:p w:rsidR="00DC0E9B" w:rsidRPr="00D22FB4" w:rsidRDefault="00DC0E9B" w:rsidP="00DC0E9B">
      <w:pPr>
        <w:jc w:val="both"/>
        <w:outlineLvl w:val="0"/>
        <w:rPr>
          <w:rStyle w:val="aa"/>
          <w:b w:val="0"/>
          <w:bCs w:val="0"/>
          <w:sz w:val="24"/>
          <w:szCs w:val="24"/>
          <w:lang w:val="uk-UA"/>
        </w:rPr>
      </w:pPr>
      <w:r w:rsidRPr="00D22FB4">
        <w:rPr>
          <w:b/>
          <w:i/>
          <w:sz w:val="24"/>
          <w:szCs w:val="24"/>
          <w:lang w:val="uk-UA"/>
        </w:rPr>
        <w:t xml:space="preserve">ГОЛОСУВАЛИ:     </w:t>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ind w:firstLine="709"/>
        <w:jc w:val="both"/>
        <w:outlineLvl w:val="0"/>
        <w:rPr>
          <w:sz w:val="24"/>
          <w:szCs w:val="24"/>
          <w:lang w:val="uk-UA"/>
        </w:rPr>
      </w:pPr>
      <w:r w:rsidRPr="00D22FB4">
        <w:rPr>
          <w:b/>
          <w:i/>
          <w:sz w:val="24"/>
          <w:szCs w:val="24"/>
          <w:lang w:val="uk-UA"/>
        </w:rPr>
        <w:t xml:space="preserve">УХВАЛИЛИ: </w:t>
      </w:r>
      <w:r w:rsidRPr="00D22FB4">
        <w:rPr>
          <w:sz w:val="24"/>
          <w:szCs w:val="24"/>
          <w:lang w:val="uk-UA"/>
        </w:rPr>
        <w:t>Встановити систему нарахувань за опалення та гарячу воду з 01.11.19 року по фактичним показникам енергоносіїв та споживано тепло, та гарячої води.</w:t>
      </w:r>
      <w:r w:rsidRPr="00D22FB4">
        <w:rPr>
          <w:b/>
          <w:i/>
          <w:sz w:val="24"/>
          <w:szCs w:val="24"/>
          <w:lang w:val="uk-UA"/>
        </w:rPr>
        <w:t xml:space="preserve"> </w:t>
      </w:r>
      <w:r w:rsidRPr="00D22FB4">
        <w:rPr>
          <w:sz w:val="24"/>
          <w:szCs w:val="24"/>
          <w:lang w:val="uk-UA"/>
        </w:rPr>
        <w:t>Власникам житлових та нежитлових приміщень здійснити одноразовий внесок у фонд будинку із розрахунку 12 грн. з м</w:t>
      </w:r>
      <w:r w:rsidRPr="00D22FB4">
        <w:rPr>
          <w:sz w:val="24"/>
          <w:szCs w:val="24"/>
          <w:vertAlign w:val="superscript"/>
          <w:lang w:val="uk-UA"/>
        </w:rPr>
        <w:t>2</w:t>
      </w:r>
      <w:r w:rsidRPr="00D22FB4">
        <w:rPr>
          <w:sz w:val="24"/>
          <w:szCs w:val="24"/>
          <w:lang w:val="uk-UA"/>
        </w:rPr>
        <w:t xml:space="preserve"> приміщення, для внесення передоплати для закупівлі енергоносіїв. Внести до рахунків власників житлових та не житлових приміщень внесок в фонд будинку для закупівлі енергоносіїв в розмірі 12 грн. з метра квадратного.</w:t>
      </w:r>
    </w:p>
    <w:p w:rsidR="00DC0E9B" w:rsidRPr="00D22FB4" w:rsidRDefault="00DC0E9B" w:rsidP="00DC0E9B">
      <w:pPr>
        <w:jc w:val="both"/>
        <w:outlineLvl w:val="0"/>
        <w:rPr>
          <w:sz w:val="24"/>
          <w:szCs w:val="24"/>
          <w:lang w:val="uk-UA"/>
        </w:rPr>
      </w:pPr>
    </w:p>
    <w:p w:rsidR="00DC0E9B" w:rsidRPr="00D22FB4" w:rsidRDefault="00DC0E9B" w:rsidP="00DC0E9B">
      <w:pPr>
        <w:rPr>
          <w:b/>
          <w:sz w:val="24"/>
          <w:szCs w:val="24"/>
          <w:u w:val="single"/>
          <w:lang w:val="uk-UA"/>
        </w:rPr>
      </w:pPr>
      <w:r w:rsidRPr="00D22FB4">
        <w:rPr>
          <w:b/>
          <w:sz w:val="24"/>
          <w:szCs w:val="24"/>
          <w:lang w:val="uk-UA"/>
        </w:rPr>
        <w:t xml:space="preserve">6.  </w:t>
      </w:r>
      <w:r w:rsidRPr="00D22FB4">
        <w:rPr>
          <w:b/>
          <w:sz w:val="24"/>
          <w:szCs w:val="24"/>
          <w:u w:val="single"/>
          <w:lang w:val="uk-UA"/>
        </w:rPr>
        <w:t>По-шостому питанню порядку денного.</w:t>
      </w:r>
    </w:p>
    <w:p w:rsidR="00DC0E9B" w:rsidRPr="00D22FB4" w:rsidRDefault="00DC0E9B" w:rsidP="00DC0E9B">
      <w:pPr>
        <w:ind w:firstLine="709"/>
        <w:jc w:val="both"/>
        <w:outlineLvl w:val="0"/>
        <w:rPr>
          <w:sz w:val="24"/>
          <w:szCs w:val="24"/>
          <w:lang w:val="uk-UA"/>
        </w:rPr>
      </w:pPr>
      <w:r w:rsidRPr="00D22FB4">
        <w:rPr>
          <w:b/>
          <w:i/>
          <w:sz w:val="24"/>
          <w:szCs w:val="24"/>
          <w:lang w:val="uk-UA"/>
        </w:rPr>
        <w:t>СЛУХАЛИ:</w:t>
      </w:r>
      <w:r w:rsidRPr="00D22FB4">
        <w:rPr>
          <w:b/>
          <w:i/>
          <w:sz w:val="24"/>
          <w:szCs w:val="24"/>
          <w:lang w:val="uk-UA"/>
        </w:rPr>
        <w:tab/>
      </w:r>
      <w:proofErr w:type="spellStart"/>
      <w:r w:rsidRPr="00D22FB4">
        <w:rPr>
          <w:sz w:val="24"/>
          <w:szCs w:val="24"/>
          <w:lang w:val="uk-UA"/>
        </w:rPr>
        <w:t>Гросмана</w:t>
      </w:r>
      <w:proofErr w:type="spellEnd"/>
      <w:r w:rsidRPr="00D22FB4">
        <w:rPr>
          <w:sz w:val="24"/>
          <w:szCs w:val="24"/>
          <w:lang w:val="uk-UA"/>
        </w:rPr>
        <w:t xml:space="preserve"> О.Н.</w:t>
      </w:r>
      <w:r w:rsidRPr="00D22FB4">
        <w:rPr>
          <w:b/>
          <w:sz w:val="24"/>
          <w:szCs w:val="24"/>
          <w:lang w:val="uk-UA"/>
        </w:rPr>
        <w:t>,</w:t>
      </w:r>
      <w:r w:rsidRPr="00D22FB4">
        <w:rPr>
          <w:sz w:val="24"/>
          <w:szCs w:val="24"/>
          <w:lang w:val="uk-UA"/>
        </w:rPr>
        <w:t xml:space="preserve"> який запропонував установити наступні правила експлуатації лічильників тепла. При подачі теплоносія в загально-будинкову систему опалення,  показники   квартирного лічильника споживання:</w:t>
      </w:r>
    </w:p>
    <w:p w:rsidR="00DC0E9B" w:rsidRPr="00D22FB4" w:rsidRDefault="00DC0E9B" w:rsidP="00DC0E9B">
      <w:pPr>
        <w:jc w:val="both"/>
        <w:outlineLvl w:val="0"/>
        <w:rPr>
          <w:i/>
          <w:sz w:val="24"/>
          <w:szCs w:val="24"/>
          <w:lang w:val="uk-UA"/>
        </w:rPr>
      </w:pPr>
      <w:r w:rsidRPr="00D22FB4">
        <w:rPr>
          <w:sz w:val="24"/>
          <w:szCs w:val="24"/>
          <w:lang w:val="uk-UA"/>
        </w:rPr>
        <w:t xml:space="preserve">1. </w:t>
      </w:r>
      <w:r>
        <w:rPr>
          <w:sz w:val="24"/>
          <w:szCs w:val="24"/>
          <w:lang w:val="uk-UA"/>
        </w:rPr>
        <w:t xml:space="preserve">обсяг </w:t>
      </w:r>
      <w:r w:rsidRPr="00D22FB4">
        <w:rPr>
          <w:sz w:val="24"/>
          <w:szCs w:val="24"/>
          <w:lang w:val="uk-UA"/>
        </w:rPr>
        <w:t>ви</w:t>
      </w:r>
      <w:r>
        <w:rPr>
          <w:sz w:val="24"/>
          <w:szCs w:val="24"/>
          <w:lang w:val="uk-UA"/>
        </w:rPr>
        <w:t>користаного тепла</w:t>
      </w:r>
      <w:r w:rsidRPr="00D22FB4">
        <w:rPr>
          <w:sz w:val="24"/>
          <w:szCs w:val="24"/>
          <w:lang w:val="uk-UA"/>
        </w:rPr>
        <w:t xml:space="preserve"> в місяць повин</w:t>
      </w:r>
      <w:r>
        <w:rPr>
          <w:sz w:val="24"/>
          <w:szCs w:val="24"/>
          <w:lang w:val="uk-UA"/>
        </w:rPr>
        <w:t>е</w:t>
      </w:r>
      <w:r w:rsidRPr="00D22FB4">
        <w:rPr>
          <w:sz w:val="24"/>
          <w:szCs w:val="24"/>
          <w:lang w:val="uk-UA"/>
        </w:rPr>
        <w:t xml:space="preserve">н бути більше «0»  </w:t>
      </w:r>
    </w:p>
    <w:p w:rsidR="00DC0E9B" w:rsidRPr="00D22FB4" w:rsidRDefault="00DC0E9B" w:rsidP="00DC0E9B">
      <w:pPr>
        <w:jc w:val="both"/>
        <w:outlineLvl w:val="0"/>
        <w:rPr>
          <w:sz w:val="24"/>
          <w:szCs w:val="24"/>
          <w:lang w:val="uk-UA"/>
        </w:rPr>
      </w:pPr>
      <w:r w:rsidRPr="00D22FB4">
        <w:rPr>
          <w:sz w:val="24"/>
          <w:szCs w:val="24"/>
          <w:lang w:val="uk-UA"/>
        </w:rPr>
        <w:t>2.</w:t>
      </w:r>
      <w:r>
        <w:rPr>
          <w:sz w:val="24"/>
          <w:szCs w:val="24"/>
          <w:lang w:val="uk-UA"/>
        </w:rPr>
        <w:t>лічільники</w:t>
      </w:r>
      <w:r w:rsidRPr="00D22FB4">
        <w:rPr>
          <w:b/>
          <w:i/>
          <w:sz w:val="24"/>
          <w:szCs w:val="24"/>
          <w:lang w:val="uk-UA"/>
        </w:rPr>
        <w:t xml:space="preserve"> </w:t>
      </w:r>
      <w:r w:rsidRPr="00D22FB4">
        <w:rPr>
          <w:sz w:val="24"/>
          <w:szCs w:val="24"/>
          <w:lang w:val="uk-UA"/>
        </w:rPr>
        <w:t>не повинні показувати знак аварії, та бути в справному стані.</w:t>
      </w:r>
    </w:p>
    <w:p w:rsidR="00DC0E9B" w:rsidRPr="00D22FB4" w:rsidRDefault="00DC0E9B" w:rsidP="00DC0E9B">
      <w:pPr>
        <w:ind w:firstLine="708"/>
        <w:jc w:val="both"/>
        <w:outlineLvl w:val="0"/>
        <w:rPr>
          <w:sz w:val="24"/>
          <w:szCs w:val="24"/>
          <w:lang w:val="uk-UA"/>
        </w:rPr>
      </w:pPr>
      <w:r w:rsidRPr="00D22FB4">
        <w:rPr>
          <w:sz w:val="24"/>
          <w:szCs w:val="24"/>
          <w:lang w:val="uk-UA"/>
        </w:rPr>
        <w:t>У випадку виявлення у лічильника тепла вищезазначених ознак (однієї із них або обох ознак) нарахування за опалення по  приміщенню проводити за метрами квадратними починаючи з першого числа місяця у якому виявлено вищезазначені ознаки, до моменту повірки такого лічильника тепла спеціалізованою установою, що має відповідну ліцензію.</w:t>
      </w:r>
    </w:p>
    <w:p w:rsidR="00DC0E9B" w:rsidRPr="00D22FB4" w:rsidRDefault="00DC0E9B" w:rsidP="00DC0E9B">
      <w:pPr>
        <w:ind w:firstLine="708"/>
        <w:jc w:val="both"/>
        <w:outlineLvl w:val="0"/>
        <w:rPr>
          <w:sz w:val="24"/>
          <w:szCs w:val="24"/>
          <w:lang w:val="uk-UA"/>
        </w:rPr>
      </w:pPr>
      <w:r w:rsidRPr="00D22FB4">
        <w:rPr>
          <w:sz w:val="24"/>
          <w:szCs w:val="24"/>
          <w:lang w:val="uk-UA"/>
        </w:rPr>
        <w:t>Лічильник тепла повинен бути в справному стані. Власник зобов’язаний забезпечити вільний доступ для його контролю. У випадку, якщо до лічильник тепла немає доступу для контролю та зняття показань, у такому місяці і до усунення недоліків нарахування проводити за метр квадратний, а не за показаннями лічильника тепла.</w:t>
      </w:r>
    </w:p>
    <w:p w:rsidR="00DC0E9B" w:rsidRPr="00D22FB4" w:rsidRDefault="00DC0E9B" w:rsidP="00DC0E9B">
      <w:pPr>
        <w:jc w:val="both"/>
        <w:outlineLvl w:val="0"/>
        <w:rPr>
          <w:sz w:val="24"/>
          <w:szCs w:val="24"/>
          <w:lang w:val="uk-UA"/>
        </w:rPr>
      </w:pPr>
      <w:r w:rsidRPr="00D22FB4">
        <w:rPr>
          <w:b/>
          <w:i/>
          <w:sz w:val="24"/>
          <w:szCs w:val="24"/>
          <w:lang w:val="uk-UA"/>
        </w:rPr>
        <w:t xml:space="preserve">ГОЛОСУВАЛИ:      </w:t>
      </w:r>
      <w:r w:rsidR="00427DCB" w:rsidRPr="00D22FB4">
        <w:rPr>
          <w:b/>
          <w:sz w:val="24"/>
          <w:szCs w:val="24"/>
          <w:lang w:val="uk-UA"/>
        </w:rPr>
        <w:t xml:space="preserve">«ЗА»- </w:t>
      </w:r>
      <w:r w:rsidR="00427DCB">
        <w:rPr>
          <w:sz w:val="24"/>
          <w:szCs w:val="24"/>
          <w:lang w:val="uk-UA"/>
        </w:rPr>
        <w:t xml:space="preserve">  4913,37</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( 73,75</w:t>
      </w:r>
      <w:r w:rsidR="00427DCB" w:rsidRPr="00D22FB4">
        <w:rPr>
          <w:sz w:val="24"/>
          <w:szCs w:val="24"/>
          <w:lang w:val="uk-UA"/>
        </w:rPr>
        <w:t xml:space="preserve">%),    </w:t>
      </w:r>
      <w:r w:rsidR="00427DCB" w:rsidRPr="00D22FB4">
        <w:rPr>
          <w:b/>
          <w:sz w:val="24"/>
          <w:szCs w:val="24"/>
          <w:lang w:val="uk-UA"/>
        </w:rPr>
        <w:t xml:space="preserve">«ПРОТИ»- </w:t>
      </w:r>
      <w:r w:rsidR="00427DCB">
        <w:rPr>
          <w:sz w:val="24"/>
          <w:szCs w:val="24"/>
          <w:lang w:val="uk-UA"/>
        </w:rPr>
        <w:t>1749,2</w:t>
      </w:r>
      <w:r w:rsidR="00427DCB" w:rsidRPr="00D22FB4">
        <w:rPr>
          <w:sz w:val="24"/>
          <w:szCs w:val="24"/>
          <w:lang w:val="uk-UA"/>
        </w:rPr>
        <w:t>м</w:t>
      </w:r>
      <w:r w:rsidR="00427DCB" w:rsidRPr="00D22FB4">
        <w:rPr>
          <w:sz w:val="24"/>
          <w:szCs w:val="24"/>
          <w:vertAlign w:val="superscript"/>
          <w:lang w:val="uk-UA"/>
        </w:rPr>
        <w:t>2</w:t>
      </w:r>
      <w:r w:rsidR="00427DCB">
        <w:rPr>
          <w:sz w:val="24"/>
          <w:szCs w:val="24"/>
          <w:lang w:val="uk-UA"/>
        </w:rPr>
        <w:t xml:space="preserve"> ( 26,25%).</w:t>
      </w:r>
    </w:p>
    <w:p w:rsidR="00DC0E9B" w:rsidRPr="00D22FB4" w:rsidRDefault="00DC0E9B" w:rsidP="00DC0E9B">
      <w:pPr>
        <w:ind w:firstLine="709"/>
        <w:jc w:val="both"/>
        <w:outlineLvl w:val="0"/>
        <w:rPr>
          <w:sz w:val="24"/>
          <w:szCs w:val="24"/>
          <w:lang w:val="uk-UA"/>
        </w:rPr>
      </w:pPr>
      <w:r w:rsidRPr="00D22FB4">
        <w:rPr>
          <w:b/>
          <w:i/>
          <w:sz w:val="24"/>
          <w:szCs w:val="24"/>
          <w:lang w:val="uk-UA"/>
        </w:rPr>
        <w:t>УХВАЛИЛИ:</w:t>
      </w:r>
      <w:r w:rsidRPr="00D22FB4">
        <w:rPr>
          <w:sz w:val="24"/>
          <w:szCs w:val="24"/>
          <w:lang w:val="uk-UA"/>
        </w:rPr>
        <w:t xml:space="preserve"> При подачі теплоносія в загально-будинкову систему опалення,  показники   квартирного лічильника споживання:</w:t>
      </w:r>
    </w:p>
    <w:p w:rsidR="00DC0E9B" w:rsidRPr="00D22FB4" w:rsidRDefault="00DC0E9B" w:rsidP="00DC0E9B">
      <w:pPr>
        <w:jc w:val="both"/>
        <w:outlineLvl w:val="0"/>
        <w:rPr>
          <w:i/>
          <w:sz w:val="24"/>
          <w:szCs w:val="24"/>
          <w:lang w:val="uk-UA"/>
        </w:rPr>
      </w:pPr>
      <w:r>
        <w:rPr>
          <w:sz w:val="24"/>
          <w:szCs w:val="24"/>
          <w:lang w:val="uk-UA"/>
        </w:rPr>
        <w:t>1. використаного тепла</w:t>
      </w:r>
      <w:r w:rsidRPr="00D22FB4">
        <w:rPr>
          <w:sz w:val="24"/>
          <w:szCs w:val="24"/>
          <w:lang w:val="uk-UA"/>
        </w:rPr>
        <w:t xml:space="preserve"> в місяць повин</w:t>
      </w:r>
      <w:r>
        <w:rPr>
          <w:sz w:val="24"/>
          <w:szCs w:val="24"/>
          <w:lang w:val="uk-UA"/>
        </w:rPr>
        <w:t>е</w:t>
      </w:r>
      <w:r w:rsidRPr="00D22FB4">
        <w:rPr>
          <w:sz w:val="24"/>
          <w:szCs w:val="24"/>
          <w:lang w:val="uk-UA"/>
        </w:rPr>
        <w:t xml:space="preserve">н бути більше «0»    </w:t>
      </w:r>
    </w:p>
    <w:p w:rsidR="00DC0E9B" w:rsidRPr="00D22FB4" w:rsidRDefault="00DC0E9B" w:rsidP="00DC0E9B">
      <w:pPr>
        <w:jc w:val="both"/>
        <w:outlineLvl w:val="0"/>
        <w:rPr>
          <w:sz w:val="24"/>
          <w:szCs w:val="24"/>
          <w:lang w:val="uk-UA"/>
        </w:rPr>
      </w:pPr>
      <w:r w:rsidRPr="00D22FB4">
        <w:rPr>
          <w:sz w:val="24"/>
          <w:szCs w:val="24"/>
          <w:lang w:val="uk-UA"/>
        </w:rPr>
        <w:t>2.</w:t>
      </w:r>
      <w:r w:rsidRPr="00D22FB4">
        <w:rPr>
          <w:b/>
          <w:i/>
          <w:sz w:val="24"/>
          <w:szCs w:val="24"/>
          <w:lang w:val="uk-UA"/>
        </w:rPr>
        <w:t xml:space="preserve"> </w:t>
      </w:r>
      <w:r w:rsidRPr="00D22FB4">
        <w:rPr>
          <w:sz w:val="24"/>
          <w:szCs w:val="24"/>
          <w:lang w:val="uk-UA"/>
        </w:rPr>
        <w:t>не повинні показувати знак аварії, та бути в справному стані.</w:t>
      </w:r>
    </w:p>
    <w:p w:rsidR="00DC0E9B" w:rsidRPr="00D22FB4" w:rsidRDefault="00DC0E9B" w:rsidP="00DC0E9B">
      <w:pPr>
        <w:ind w:firstLine="708"/>
        <w:jc w:val="both"/>
        <w:outlineLvl w:val="0"/>
        <w:rPr>
          <w:sz w:val="24"/>
          <w:szCs w:val="24"/>
          <w:lang w:val="uk-UA"/>
        </w:rPr>
      </w:pPr>
      <w:r w:rsidRPr="00D22FB4">
        <w:rPr>
          <w:sz w:val="24"/>
          <w:szCs w:val="24"/>
          <w:lang w:val="uk-UA"/>
        </w:rPr>
        <w:t>У випадку виявлення у лічильника тепла вищезазначених ознак (однієї із них або обох ознак) нарахування за опалення по такому приміщенню проводити за метрами квадратними починаючи з першого числа місяця у якому виявлено вищезазначені ознаки, до моменту повірки такого лічильника тепла спеціалізованою установою, що має відповідну ліцензію.</w:t>
      </w:r>
    </w:p>
    <w:p w:rsidR="00DC0E9B" w:rsidRPr="00D22FB4" w:rsidRDefault="00DC0E9B" w:rsidP="00DC0E9B">
      <w:pPr>
        <w:ind w:firstLine="708"/>
        <w:jc w:val="both"/>
        <w:outlineLvl w:val="0"/>
        <w:rPr>
          <w:sz w:val="24"/>
          <w:szCs w:val="24"/>
          <w:lang w:val="uk-UA"/>
        </w:rPr>
      </w:pPr>
      <w:r w:rsidRPr="00D22FB4">
        <w:rPr>
          <w:sz w:val="24"/>
          <w:szCs w:val="24"/>
          <w:lang w:val="uk-UA"/>
        </w:rPr>
        <w:t>Лічильник тепла повинен бути в справному стані. Власник зобов’язаний забезпечити вільний доступ для його контролю. У випадку, якщо до лічильник тепла немає доступу для контролю та зняття показань, у такому місяці і до усунення недоліків нарахування проводити за метр квадратний, а не за показаннями лічильника тепла.</w:t>
      </w:r>
    </w:p>
    <w:p w:rsidR="00DC0E9B" w:rsidRPr="00D22FB4" w:rsidRDefault="00DC0E9B" w:rsidP="00DC0E9B">
      <w:pPr>
        <w:ind w:firstLine="709"/>
        <w:jc w:val="both"/>
        <w:outlineLvl w:val="0"/>
        <w:rPr>
          <w:sz w:val="24"/>
          <w:szCs w:val="24"/>
          <w:lang w:val="uk-UA"/>
        </w:rPr>
      </w:pPr>
    </w:p>
    <w:p w:rsidR="00DC0E9B" w:rsidRPr="00D22FB4" w:rsidRDefault="00DC0E9B" w:rsidP="00DC0E9B">
      <w:pPr>
        <w:jc w:val="both"/>
        <w:outlineLvl w:val="0"/>
        <w:rPr>
          <w:b/>
          <w:sz w:val="24"/>
          <w:szCs w:val="24"/>
          <w:lang w:val="uk-UA"/>
        </w:rPr>
      </w:pPr>
      <w:r w:rsidRPr="00D22FB4">
        <w:rPr>
          <w:b/>
          <w:i/>
          <w:sz w:val="24"/>
          <w:szCs w:val="24"/>
          <w:u w:val="single"/>
          <w:lang w:val="uk-UA"/>
        </w:rPr>
        <w:t>Невід’ємні додатки:</w:t>
      </w:r>
    </w:p>
    <w:p w:rsidR="00DC0E9B" w:rsidRPr="00D22FB4" w:rsidRDefault="00DC0E9B" w:rsidP="00DC0E9B">
      <w:pPr>
        <w:jc w:val="both"/>
        <w:rPr>
          <w:b/>
          <w:i/>
          <w:sz w:val="24"/>
          <w:szCs w:val="24"/>
          <w:lang w:val="uk-UA"/>
        </w:rPr>
      </w:pPr>
      <w:r w:rsidRPr="00D22FB4">
        <w:rPr>
          <w:b/>
          <w:i/>
          <w:sz w:val="24"/>
          <w:szCs w:val="24"/>
          <w:lang w:val="uk-UA"/>
        </w:rPr>
        <w:t xml:space="preserve">додаток № 1 </w:t>
      </w:r>
      <w:r w:rsidRPr="00D22FB4">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DC0E9B" w:rsidRPr="00D22FB4" w:rsidRDefault="00DC0E9B" w:rsidP="00DC0E9B">
      <w:pPr>
        <w:jc w:val="both"/>
        <w:rPr>
          <w:b/>
          <w:i/>
          <w:sz w:val="24"/>
          <w:szCs w:val="24"/>
          <w:lang w:val="uk-UA"/>
        </w:rPr>
      </w:pPr>
    </w:p>
    <w:p w:rsidR="00DC0E9B" w:rsidRPr="00D22FB4" w:rsidRDefault="00DC0E9B" w:rsidP="00DC0E9B">
      <w:pPr>
        <w:jc w:val="both"/>
        <w:rPr>
          <w:b/>
          <w:i/>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 xml:space="preserve"> </w:t>
      </w:r>
    </w:p>
    <w:p w:rsidR="00DC0E9B" w:rsidRPr="00D22FB4" w:rsidRDefault="00DC0E9B" w:rsidP="00DC0E9B">
      <w:pPr>
        <w:jc w:val="both"/>
        <w:outlineLvl w:val="0"/>
        <w:rPr>
          <w:b/>
          <w:sz w:val="24"/>
          <w:szCs w:val="24"/>
          <w:lang w:val="uk-UA"/>
        </w:rPr>
      </w:pPr>
      <w:r w:rsidRPr="00D22FB4">
        <w:rPr>
          <w:b/>
          <w:sz w:val="24"/>
          <w:szCs w:val="24"/>
          <w:lang w:val="uk-UA"/>
        </w:rPr>
        <w:t>Голова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О.Н. </w:t>
      </w:r>
      <w:proofErr w:type="spellStart"/>
      <w:r w:rsidRPr="00D22FB4">
        <w:rPr>
          <w:b/>
          <w:sz w:val="24"/>
          <w:szCs w:val="24"/>
          <w:lang w:val="uk-UA"/>
        </w:rPr>
        <w:t>Гросман</w:t>
      </w:r>
      <w:proofErr w:type="spellEnd"/>
      <w:r w:rsidRPr="00D22FB4">
        <w:rPr>
          <w:b/>
          <w:sz w:val="24"/>
          <w:szCs w:val="24"/>
          <w:lang w:val="uk-UA"/>
        </w:rPr>
        <w:t xml:space="preserve"> </w:t>
      </w:r>
    </w:p>
    <w:p w:rsidR="00DC0E9B" w:rsidRPr="00D22FB4" w:rsidRDefault="00DC0E9B" w:rsidP="00DC0E9B">
      <w:pPr>
        <w:jc w:val="both"/>
        <w:outlineLvl w:val="0"/>
        <w:rPr>
          <w:b/>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Секретар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А.М. </w:t>
      </w:r>
      <w:proofErr w:type="spellStart"/>
      <w:r w:rsidRPr="00D22FB4">
        <w:rPr>
          <w:b/>
          <w:sz w:val="24"/>
          <w:szCs w:val="24"/>
          <w:lang w:val="uk-UA"/>
        </w:rPr>
        <w:t>Чекалкін</w:t>
      </w:r>
      <w:proofErr w:type="spellEnd"/>
      <w:r w:rsidRPr="00D22FB4">
        <w:rPr>
          <w:b/>
          <w:sz w:val="24"/>
          <w:szCs w:val="24"/>
          <w:lang w:val="uk-UA"/>
        </w:rPr>
        <w:t xml:space="preserve"> </w:t>
      </w:r>
    </w:p>
    <w:p w:rsidR="00D71716" w:rsidRPr="00962880" w:rsidRDefault="00875DE5" w:rsidP="005A065C">
      <w:pPr>
        <w:jc w:val="both"/>
        <w:outlineLvl w:val="0"/>
        <w:rPr>
          <w:b/>
          <w:sz w:val="24"/>
          <w:szCs w:val="24"/>
          <w:lang w:val="uk-UA"/>
        </w:rPr>
      </w:pPr>
      <w:r>
        <w:rPr>
          <w:b/>
          <w:sz w:val="24"/>
          <w:szCs w:val="24"/>
          <w:lang w:val="uk-UA"/>
        </w:rPr>
        <w:t xml:space="preserve"> </w:t>
      </w:r>
    </w:p>
    <w:sectPr w:rsidR="00D71716" w:rsidRPr="00962880" w:rsidSect="004E16B3">
      <w:footerReference w:type="even" r:id="rId8"/>
      <w:footerReference w:type="default" r:id="rId9"/>
      <w:pgSz w:w="11906" w:h="16838"/>
      <w:pgMar w:top="719" w:right="746" w:bottom="36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E3" w:rsidRDefault="000830E3">
      <w:r>
        <w:separator/>
      </w:r>
    </w:p>
  </w:endnote>
  <w:endnote w:type="continuationSeparator" w:id="0">
    <w:p w:rsidR="000830E3" w:rsidRDefault="00083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801B5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rsidR="00950518" w:rsidRDefault="00950518" w:rsidP="00FF37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801B5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427DCB">
      <w:rPr>
        <w:rStyle w:val="a7"/>
        <w:noProof/>
      </w:rPr>
      <w:t>3</w:t>
    </w:r>
    <w:r>
      <w:rPr>
        <w:rStyle w:val="a7"/>
      </w:rPr>
      <w:fldChar w:fldCharType="end"/>
    </w:r>
  </w:p>
  <w:p w:rsidR="00950518" w:rsidRDefault="00950518" w:rsidP="00FF37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E3" w:rsidRDefault="000830E3">
      <w:r>
        <w:separator/>
      </w:r>
    </w:p>
  </w:footnote>
  <w:footnote w:type="continuationSeparator" w:id="0">
    <w:p w:rsidR="000830E3" w:rsidRDefault="00083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E7"/>
    <w:multiLevelType w:val="hybridMultilevel"/>
    <w:tmpl w:val="096E12B8"/>
    <w:lvl w:ilvl="0" w:tplc="AC860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7"/>
  </w:num>
  <w:num w:numId="7">
    <w:abstractNumId w:val="15"/>
  </w:num>
  <w:num w:numId="8">
    <w:abstractNumId w:val="1"/>
  </w:num>
  <w:num w:numId="9">
    <w:abstractNumId w:val="3"/>
  </w:num>
  <w:num w:numId="10">
    <w:abstractNumId w:val="2"/>
  </w:num>
  <w:num w:numId="11">
    <w:abstractNumId w:val="5"/>
  </w:num>
  <w:num w:numId="12">
    <w:abstractNumId w:val="8"/>
  </w:num>
  <w:num w:numId="13">
    <w:abstractNumId w:val="6"/>
  </w:num>
  <w:num w:numId="14">
    <w:abstractNumId w:val="4"/>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D5FBF"/>
    <w:rsid w:val="00002B39"/>
    <w:rsid w:val="000034A8"/>
    <w:rsid w:val="000046D6"/>
    <w:rsid w:val="00012600"/>
    <w:rsid w:val="00025D0B"/>
    <w:rsid w:val="00030CB8"/>
    <w:rsid w:val="00031C7E"/>
    <w:rsid w:val="00032A17"/>
    <w:rsid w:val="00036BF0"/>
    <w:rsid w:val="00041AAB"/>
    <w:rsid w:val="00044A2D"/>
    <w:rsid w:val="0005362D"/>
    <w:rsid w:val="0005428E"/>
    <w:rsid w:val="00056E9D"/>
    <w:rsid w:val="00061DDB"/>
    <w:rsid w:val="00081D03"/>
    <w:rsid w:val="0008249E"/>
    <w:rsid w:val="000830E3"/>
    <w:rsid w:val="0009001A"/>
    <w:rsid w:val="00093E58"/>
    <w:rsid w:val="000A37EA"/>
    <w:rsid w:val="000B218E"/>
    <w:rsid w:val="000B2D0E"/>
    <w:rsid w:val="000B66B9"/>
    <w:rsid w:val="000C4FAF"/>
    <w:rsid w:val="000C62DA"/>
    <w:rsid w:val="000C7D7C"/>
    <w:rsid w:val="000D547E"/>
    <w:rsid w:val="000E62FF"/>
    <w:rsid w:val="000E6798"/>
    <w:rsid w:val="000E7D79"/>
    <w:rsid w:val="000F28B1"/>
    <w:rsid w:val="000F3AAD"/>
    <w:rsid w:val="001015B2"/>
    <w:rsid w:val="00102914"/>
    <w:rsid w:val="0010715A"/>
    <w:rsid w:val="00124C2C"/>
    <w:rsid w:val="00132EC5"/>
    <w:rsid w:val="001354CF"/>
    <w:rsid w:val="00142D5B"/>
    <w:rsid w:val="001462C0"/>
    <w:rsid w:val="00147515"/>
    <w:rsid w:val="001564B8"/>
    <w:rsid w:val="00157893"/>
    <w:rsid w:val="0016047F"/>
    <w:rsid w:val="00160737"/>
    <w:rsid w:val="0016708B"/>
    <w:rsid w:val="00167BAC"/>
    <w:rsid w:val="001740D1"/>
    <w:rsid w:val="00180009"/>
    <w:rsid w:val="00185263"/>
    <w:rsid w:val="001A4263"/>
    <w:rsid w:val="001B1BE1"/>
    <w:rsid w:val="001C6E31"/>
    <w:rsid w:val="001C7986"/>
    <w:rsid w:val="001D69AD"/>
    <w:rsid w:val="001D6DA7"/>
    <w:rsid w:val="001E5EC0"/>
    <w:rsid w:val="001E7BEE"/>
    <w:rsid w:val="001F537B"/>
    <w:rsid w:val="001F75F4"/>
    <w:rsid w:val="00203461"/>
    <w:rsid w:val="002038CD"/>
    <w:rsid w:val="00210392"/>
    <w:rsid w:val="00213B49"/>
    <w:rsid w:val="002218F4"/>
    <w:rsid w:val="00223D78"/>
    <w:rsid w:val="00230A8E"/>
    <w:rsid w:val="002347E4"/>
    <w:rsid w:val="002402D4"/>
    <w:rsid w:val="00247051"/>
    <w:rsid w:val="002507AC"/>
    <w:rsid w:val="00250DAE"/>
    <w:rsid w:val="002519DF"/>
    <w:rsid w:val="002523AA"/>
    <w:rsid w:val="002561F8"/>
    <w:rsid w:val="00257DF7"/>
    <w:rsid w:val="0026189C"/>
    <w:rsid w:val="00263156"/>
    <w:rsid w:val="002660A2"/>
    <w:rsid w:val="00266E8B"/>
    <w:rsid w:val="002711C8"/>
    <w:rsid w:val="0028064C"/>
    <w:rsid w:val="00281D9C"/>
    <w:rsid w:val="002D5A44"/>
    <w:rsid w:val="002D7512"/>
    <w:rsid w:val="002E7187"/>
    <w:rsid w:val="002F5B2B"/>
    <w:rsid w:val="00320206"/>
    <w:rsid w:val="00321135"/>
    <w:rsid w:val="0032216D"/>
    <w:rsid w:val="0032491C"/>
    <w:rsid w:val="00335B78"/>
    <w:rsid w:val="00342B01"/>
    <w:rsid w:val="00345CD2"/>
    <w:rsid w:val="00345F75"/>
    <w:rsid w:val="003521A7"/>
    <w:rsid w:val="00355424"/>
    <w:rsid w:val="00356779"/>
    <w:rsid w:val="00356DDC"/>
    <w:rsid w:val="003642B1"/>
    <w:rsid w:val="00365F0C"/>
    <w:rsid w:val="003665B2"/>
    <w:rsid w:val="00372532"/>
    <w:rsid w:val="00372983"/>
    <w:rsid w:val="00374E41"/>
    <w:rsid w:val="003759AE"/>
    <w:rsid w:val="00380644"/>
    <w:rsid w:val="00392E65"/>
    <w:rsid w:val="003A492E"/>
    <w:rsid w:val="003A7BCD"/>
    <w:rsid w:val="003B272F"/>
    <w:rsid w:val="003B2B19"/>
    <w:rsid w:val="003B6A05"/>
    <w:rsid w:val="003C109E"/>
    <w:rsid w:val="003C19B7"/>
    <w:rsid w:val="003C3683"/>
    <w:rsid w:val="003D4384"/>
    <w:rsid w:val="003E13AF"/>
    <w:rsid w:val="003E45E5"/>
    <w:rsid w:val="003E53F9"/>
    <w:rsid w:val="003E5BDD"/>
    <w:rsid w:val="003E7593"/>
    <w:rsid w:val="003F00BF"/>
    <w:rsid w:val="003F21A0"/>
    <w:rsid w:val="0040076F"/>
    <w:rsid w:val="00411EFC"/>
    <w:rsid w:val="004145BD"/>
    <w:rsid w:val="004146DC"/>
    <w:rsid w:val="004200B1"/>
    <w:rsid w:val="0042114D"/>
    <w:rsid w:val="00424058"/>
    <w:rsid w:val="00424974"/>
    <w:rsid w:val="00424C2B"/>
    <w:rsid w:val="00424E6B"/>
    <w:rsid w:val="00427DCB"/>
    <w:rsid w:val="00431AFB"/>
    <w:rsid w:val="00434DAD"/>
    <w:rsid w:val="004356FE"/>
    <w:rsid w:val="00436C6B"/>
    <w:rsid w:val="004376A9"/>
    <w:rsid w:val="00440A9E"/>
    <w:rsid w:val="00457766"/>
    <w:rsid w:val="00464ADE"/>
    <w:rsid w:val="00471459"/>
    <w:rsid w:val="00474133"/>
    <w:rsid w:val="00474C82"/>
    <w:rsid w:val="00480633"/>
    <w:rsid w:val="00480A4A"/>
    <w:rsid w:val="00481701"/>
    <w:rsid w:val="004842BA"/>
    <w:rsid w:val="00485D6F"/>
    <w:rsid w:val="00491E72"/>
    <w:rsid w:val="00497E5A"/>
    <w:rsid w:val="004A3133"/>
    <w:rsid w:val="004A45EE"/>
    <w:rsid w:val="004A54A9"/>
    <w:rsid w:val="004B322C"/>
    <w:rsid w:val="004B7172"/>
    <w:rsid w:val="004C2939"/>
    <w:rsid w:val="004C2AE8"/>
    <w:rsid w:val="004C61D7"/>
    <w:rsid w:val="004D188C"/>
    <w:rsid w:val="004D23E0"/>
    <w:rsid w:val="004E16B3"/>
    <w:rsid w:val="004E448E"/>
    <w:rsid w:val="004E4562"/>
    <w:rsid w:val="004E61A5"/>
    <w:rsid w:val="004F002B"/>
    <w:rsid w:val="004F03DF"/>
    <w:rsid w:val="004F19B2"/>
    <w:rsid w:val="004F321B"/>
    <w:rsid w:val="0050588B"/>
    <w:rsid w:val="0051050A"/>
    <w:rsid w:val="005129CD"/>
    <w:rsid w:val="0051479C"/>
    <w:rsid w:val="0052573A"/>
    <w:rsid w:val="00530059"/>
    <w:rsid w:val="005473E2"/>
    <w:rsid w:val="0055163C"/>
    <w:rsid w:val="00552C4A"/>
    <w:rsid w:val="00562B35"/>
    <w:rsid w:val="00563D99"/>
    <w:rsid w:val="0057346C"/>
    <w:rsid w:val="0057573B"/>
    <w:rsid w:val="00581C6B"/>
    <w:rsid w:val="0058528B"/>
    <w:rsid w:val="005902A1"/>
    <w:rsid w:val="00592C6A"/>
    <w:rsid w:val="005A065C"/>
    <w:rsid w:val="005A0660"/>
    <w:rsid w:val="005A1159"/>
    <w:rsid w:val="005A66D2"/>
    <w:rsid w:val="005B2F0B"/>
    <w:rsid w:val="005B5E97"/>
    <w:rsid w:val="005C26FF"/>
    <w:rsid w:val="005D2C69"/>
    <w:rsid w:val="005D35AE"/>
    <w:rsid w:val="005D3CBC"/>
    <w:rsid w:val="005F50AB"/>
    <w:rsid w:val="006048B4"/>
    <w:rsid w:val="006206B5"/>
    <w:rsid w:val="0062303A"/>
    <w:rsid w:val="006322CD"/>
    <w:rsid w:val="0063383F"/>
    <w:rsid w:val="0063660E"/>
    <w:rsid w:val="006567C5"/>
    <w:rsid w:val="0066398A"/>
    <w:rsid w:val="00663FEF"/>
    <w:rsid w:val="00672D6D"/>
    <w:rsid w:val="00674834"/>
    <w:rsid w:val="00675380"/>
    <w:rsid w:val="006762EB"/>
    <w:rsid w:val="00696945"/>
    <w:rsid w:val="006B19A5"/>
    <w:rsid w:val="006C4120"/>
    <w:rsid w:val="006D0AFC"/>
    <w:rsid w:val="006E26FF"/>
    <w:rsid w:val="006E4ABF"/>
    <w:rsid w:val="006F282B"/>
    <w:rsid w:val="006F45D5"/>
    <w:rsid w:val="006F6D7F"/>
    <w:rsid w:val="00702C17"/>
    <w:rsid w:val="00714DB6"/>
    <w:rsid w:val="00731EE3"/>
    <w:rsid w:val="007478B8"/>
    <w:rsid w:val="007509D9"/>
    <w:rsid w:val="00750F5E"/>
    <w:rsid w:val="0075162C"/>
    <w:rsid w:val="00753DAE"/>
    <w:rsid w:val="00757754"/>
    <w:rsid w:val="00760C96"/>
    <w:rsid w:val="00773F1D"/>
    <w:rsid w:val="00774D3A"/>
    <w:rsid w:val="007751FE"/>
    <w:rsid w:val="00775ACE"/>
    <w:rsid w:val="00777575"/>
    <w:rsid w:val="00777A9B"/>
    <w:rsid w:val="00784581"/>
    <w:rsid w:val="0078518F"/>
    <w:rsid w:val="007902F4"/>
    <w:rsid w:val="00790807"/>
    <w:rsid w:val="007926AB"/>
    <w:rsid w:val="007929E9"/>
    <w:rsid w:val="00792D72"/>
    <w:rsid w:val="00793FBC"/>
    <w:rsid w:val="007A12C9"/>
    <w:rsid w:val="007A216B"/>
    <w:rsid w:val="007A39B4"/>
    <w:rsid w:val="007A553D"/>
    <w:rsid w:val="007B3C33"/>
    <w:rsid w:val="007C2CD5"/>
    <w:rsid w:val="007D11AB"/>
    <w:rsid w:val="007D37A4"/>
    <w:rsid w:val="007D5B3E"/>
    <w:rsid w:val="007D5FBF"/>
    <w:rsid w:val="007D62A7"/>
    <w:rsid w:val="007E2C89"/>
    <w:rsid w:val="007E5B8E"/>
    <w:rsid w:val="007F10E9"/>
    <w:rsid w:val="007F1E91"/>
    <w:rsid w:val="00801B53"/>
    <w:rsid w:val="00804B6D"/>
    <w:rsid w:val="008129A9"/>
    <w:rsid w:val="008150D8"/>
    <w:rsid w:val="008168E7"/>
    <w:rsid w:val="00816F64"/>
    <w:rsid w:val="0082027D"/>
    <w:rsid w:val="008272C1"/>
    <w:rsid w:val="00831A1D"/>
    <w:rsid w:val="008407F6"/>
    <w:rsid w:val="00841C63"/>
    <w:rsid w:val="008436C9"/>
    <w:rsid w:val="00850272"/>
    <w:rsid w:val="0085211C"/>
    <w:rsid w:val="00853D19"/>
    <w:rsid w:val="00854150"/>
    <w:rsid w:val="00860E1B"/>
    <w:rsid w:val="00863399"/>
    <w:rsid w:val="00872D41"/>
    <w:rsid w:val="00875DE5"/>
    <w:rsid w:val="008812A9"/>
    <w:rsid w:val="00885AA5"/>
    <w:rsid w:val="008930A9"/>
    <w:rsid w:val="00894C42"/>
    <w:rsid w:val="008A1984"/>
    <w:rsid w:val="008A2EE0"/>
    <w:rsid w:val="008B009B"/>
    <w:rsid w:val="008B46FD"/>
    <w:rsid w:val="008B5D54"/>
    <w:rsid w:val="008B6DD5"/>
    <w:rsid w:val="008B7601"/>
    <w:rsid w:val="008C6BA1"/>
    <w:rsid w:val="008D266D"/>
    <w:rsid w:val="008E341B"/>
    <w:rsid w:val="008E48CF"/>
    <w:rsid w:val="008E555C"/>
    <w:rsid w:val="008F3836"/>
    <w:rsid w:val="00901F5C"/>
    <w:rsid w:val="0090249E"/>
    <w:rsid w:val="009028A5"/>
    <w:rsid w:val="00904186"/>
    <w:rsid w:val="00905F03"/>
    <w:rsid w:val="00906E36"/>
    <w:rsid w:val="009167FF"/>
    <w:rsid w:val="00920F5C"/>
    <w:rsid w:val="00922907"/>
    <w:rsid w:val="009260A1"/>
    <w:rsid w:val="009309CA"/>
    <w:rsid w:val="009353EC"/>
    <w:rsid w:val="009458A3"/>
    <w:rsid w:val="009471D7"/>
    <w:rsid w:val="00950518"/>
    <w:rsid w:val="009528C2"/>
    <w:rsid w:val="00962880"/>
    <w:rsid w:val="00964305"/>
    <w:rsid w:val="00964AA9"/>
    <w:rsid w:val="00966108"/>
    <w:rsid w:val="0096638B"/>
    <w:rsid w:val="00970138"/>
    <w:rsid w:val="00971940"/>
    <w:rsid w:val="00976F7E"/>
    <w:rsid w:val="0098156A"/>
    <w:rsid w:val="00992C53"/>
    <w:rsid w:val="00993682"/>
    <w:rsid w:val="009952F2"/>
    <w:rsid w:val="00996507"/>
    <w:rsid w:val="009A02DD"/>
    <w:rsid w:val="009B6739"/>
    <w:rsid w:val="009C4467"/>
    <w:rsid w:val="009D0425"/>
    <w:rsid w:val="009D6180"/>
    <w:rsid w:val="009E234F"/>
    <w:rsid w:val="009F161E"/>
    <w:rsid w:val="00A03330"/>
    <w:rsid w:val="00A11A53"/>
    <w:rsid w:val="00A1496E"/>
    <w:rsid w:val="00A21E23"/>
    <w:rsid w:val="00A22D33"/>
    <w:rsid w:val="00A23053"/>
    <w:rsid w:val="00A238CA"/>
    <w:rsid w:val="00A23FC9"/>
    <w:rsid w:val="00A3063D"/>
    <w:rsid w:val="00A36B1A"/>
    <w:rsid w:val="00A41107"/>
    <w:rsid w:val="00A43078"/>
    <w:rsid w:val="00A43F2C"/>
    <w:rsid w:val="00A4514E"/>
    <w:rsid w:val="00A50253"/>
    <w:rsid w:val="00A5368F"/>
    <w:rsid w:val="00A537FD"/>
    <w:rsid w:val="00A610C0"/>
    <w:rsid w:val="00A67248"/>
    <w:rsid w:val="00A77EFE"/>
    <w:rsid w:val="00A80C79"/>
    <w:rsid w:val="00A86416"/>
    <w:rsid w:val="00A928A6"/>
    <w:rsid w:val="00A934DF"/>
    <w:rsid w:val="00A935E2"/>
    <w:rsid w:val="00A95D42"/>
    <w:rsid w:val="00AA0257"/>
    <w:rsid w:val="00AA0D47"/>
    <w:rsid w:val="00AA1C73"/>
    <w:rsid w:val="00AA6B68"/>
    <w:rsid w:val="00AB1717"/>
    <w:rsid w:val="00AB1C5D"/>
    <w:rsid w:val="00AC3382"/>
    <w:rsid w:val="00AD2B34"/>
    <w:rsid w:val="00AD4F2A"/>
    <w:rsid w:val="00AD57F2"/>
    <w:rsid w:val="00AE00AF"/>
    <w:rsid w:val="00AF231A"/>
    <w:rsid w:val="00AF3495"/>
    <w:rsid w:val="00AF3F5C"/>
    <w:rsid w:val="00AF593C"/>
    <w:rsid w:val="00AF6144"/>
    <w:rsid w:val="00AF72C4"/>
    <w:rsid w:val="00B0160B"/>
    <w:rsid w:val="00B110C6"/>
    <w:rsid w:val="00B12634"/>
    <w:rsid w:val="00B14356"/>
    <w:rsid w:val="00B15576"/>
    <w:rsid w:val="00B15D38"/>
    <w:rsid w:val="00B205F9"/>
    <w:rsid w:val="00B2429F"/>
    <w:rsid w:val="00B25269"/>
    <w:rsid w:val="00B276F3"/>
    <w:rsid w:val="00B32037"/>
    <w:rsid w:val="00B3289A"/>
    <w:rsid w:val="00B34808"/>
    <w:rsid w:val="00B42397"/>
    <w:rsid w:val="00B4370D"/>
    <w:rsid w:val="00B44C54"/>
    <w:rsid w:val="00B452FD"/>
    <w:rsid w:val="00B45437"/>
    <w:rsid w:val="00B51314"/>
    <w:rsid w:val="00B52CBF"/>
    <w:rsid w:val="00B56590"/>
    <w:rsid w:val="00B601E3"/>
    <w:rsid w:val="00B67792"/>
    <w:rsid w:val="00B71623"/>
    <w:rsid w:val="00B801CC"/>
    <w:rsid w:val="00B94357"/>
    <w:rsid w:val="00BA0A1F"/>
    <w:rsid w:val="00BA744D"/>
    <w:rsid w:val="00BB0CB8"/>
    <w:rsid w:val="00BB46AA"/>
    <w:rsid w:val="00BB7F18"/>
    <w:rsid w:val="00BD7436"/>
    <w:rsid w:val="00BE0022"/>
    <w:rsid w:val="00BE4A73"/>
    <w:rsid w:val="00BE4E0E"/>
    <w:rsid w:val="00BF10A3"/>
    <w:rsid w:val="00BF58CF"/>
    <w:rsid w:val="00BF6DC2"/>
    <w:rsid w:val="00C03665"/>
    <w:rsid w:val="00C0391B"/>
    <w:rsid w:val="00C1288C"/>
    <w:rsid w:val="00C1395A"/>
    <w:rsid w:val="00C139E0"/>
    <w:rsid w:val="00C165E4"/>
    <w:rsid w:val="00C171E5"/>
    <w:rsid w:val="00C17FC9"/>
    <w:rsid w:val="00C271E0"/>
    <w:rsid w:val="00C301CE"/>
    <w:rsid w:val="00C504E4"/>
    <w:rsid w:val="00C61045"/>
    <w:rsid w:val="00C63B6D"/>
    <w:rsid w:val="00C675CB"/>
    <w:rsid w:val="00C71BC2"/>
    <w:rsid w:val="00C75F1F"/>
    <w:rsid w:val="00C92DAD"/>
    <w:rsid w:val="00CA4FF6"/>
    <w:rsid w:val="00CB0081"/>
    <w:rsid w:val="00CC2CFD"/>
    <w:rsid w:val="00CC49D4"/>
    <w:rsid w:val="00CD00F5"/>
    <w:rsid w:val="00CF53EE"/>
    <w:rsid w:val="00D046BF"/>
    <w:rsid w:val="00D16BD8"/>
    <w:rsid w:val="00D16E5A"/>
    <w:rsid w:val="00D2611E"/>
    <w:rsid w:val="00D31179"/>
    <w:rsid w:val="00D368A5"/>
    <w:rsid w:val="00D429AB"/>
    <w:rsid w:val="00D64047"/>
    <w:rsid w:val="00D66B2E"/>
    <w:rsid w:val="00D674ED"/>
    <w:rsid w:val="00D71716"/>
    <w:rsid w:val="00D73CEB"/>
    <w:rsid w:val="00D939F9"/>
    <w:rsid w:val="00D95419"/>
    <w:rsid w:val="00DA3377"/>
    <w:rsid w:val="00DA483C"/>
    <w:rsid w:val="00DB6CE6"/>
    <w:rsid w:val="00DC03DF"/>
    <w:rsid w:val="00DC072F"/>
    <w:rsid w:val="00DC0D25"/>
    <w:rsid w:val="00DC0E9B"/>
    <w:rsid w:val="00DC46D3"/>
    <w:rsid w:val="00DC5966"/>
    <w:rsid w:val="00DD1DFE"/>
    <w:rsid w:val="00DD5D30"/>
    <w:rsid w:val="00DD657B"/>
    <w:rsid w:val="00DE5163"/>
    <w:rsid w:val="00DF1ADD"/>
    <w:rsid w:val="00E0233A"/>
    <w:rsid w:val="00E05FE1"/>
    <w:rsid w:val="00E13E08"/>
    <w:rsid w:val="00E1680D"/>
    <w:rsid w:val="00E218B6"/>
    <w:rsid w:val="00E21CD0"/>
    <w:rsid w:val="00E3089C"/>
    <w:rsid w:val="00E31214"/>
    <w:rsid w:val="00E433D3"/>
    <w:rsid w:val="00E448A3"/>
    <w:rsid w:val="00E50F8A"/>
    <w:rsid w:val="00E51E87"/>
    <w:rsid w:val="00E619C9"/>
    <w:rsid w:val="00E73966"/>
    <w:rsid w:val="00E76C1A"/>
    <w:rsid w:val="00E81FDA"/>
    <w:rsid w:val="00EA03FF"/>
    <w:rsid w:val="00EA1FFE"/>
    <w:rsid w:val="00EA4EB1"/>
    <w:rsid w:val="00EB0F9D"/>
    <w:rsid w:val="00EB1D69"/>
    <w:rsid w:val="00EB4CA9"/>
    <w:rsid w:val="00EB4E66"/>
    <w:rsid w:val="00EC4362"/>
    <w:rsid w:val="00EC6941"/>
    <w:rsid w:val="00ED4520"/>
    <w:rsid w:val="00ED529C"/>
    <w:rsid w:val="00EE2E60"/>
    <w:rsid w:val="00EF115A"/>
    <w:rsid w:val="00F041C2"/>
    <w:rsid w:val="00F05916"/>
    <w:rsid w:val="00F06C1A"/>
    <w:rsid w:val="00F10402"/>
    <w:rsid w:val="00F11A4D"/>
    <w:rsid w:val="00F137F3"/>
    <w:rsid w:val="00F15E45"/>
    <w:rsid w:val="00F16037"/>
    <w:rsid w:val="00F20C95"/>
    <w:rsid w:val="00F22061"/>
    <w:rsid w:val="00F23A63"/>
    <w:rsid w:val="00F23FFD"/>
    <w:rsid w:val="00F26B50"/>
    <w:rsid w:val="00F27E18"/>
    <w:rsid w:val="00F31415"/>
    <w:rsid w:val="00F34843"/>
    <w:rsid w:val="00F54972"/>
    <w:rsid w:val="00F57616"/>
    <w:rsid w:val="00F65EF8"/>
    <w:rsid w:val="00F72D32"/>
    <w:rsid w:val="00F74171"/>
    <w:rsid w:val="00F74A37"/>
    <w:rsid w:val="00F77430"/>
    <w:rsid w:val="00F8677C"/>
    <w:rsid w:val="00F955EE"/>
    <w:rsid w:val="00FA0336"/>
    <w:rsid w:val="00FA4103"/>
    <w:rsid w:val="00FB20EA"/>
    <w:rsid w:val="00FB65B7"/>
    <w:rsid w:val="00FB70FD"/>
    <w:rsid w:val="00FC50F3"/>
    <w:rsid w:val="00FC5AE1"/>
    <w:rsid w:val="00FD1078"/>
    <w:rsid w:val="00FD2117"/>
    <w:rsid w:val="00FD2412"/>
    <w:rsid w:val="00FE071F"/>
    <w:rsid w:val="00FE32F6"/>
    <w:rsid w:val="00FE7E45"/>
    <w:rsid w:val="00FF075D"/>
    <w:rsid w:val="00FF1AAC"/>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A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paragraph" w:styleId="a9">
    <w:name w:val="List Paragraph"/>
    <w:basedOn w:val="a"/>
    <w:uiPriority w:val="34"/>
    <w:qFormat/>
    <w:rsid w:val="000B66B9"/>
    <w:pPr>
      <w:spacing w:after="200" w:line="276" w:lineRule="auto"/>
      <w:ind w:left="720"/>
      <w:contextualSpacing/>
    </w:pPr>
    <w:rPr>
      <w:rFonts w:ascii="Calibri" w:eastAsia="Calibri" w:hAnsi="Calibri"/>
      <w:sz w:val="22"/>
      <w:szCs w:val="22"/>
      <w:lang w:eastAsia="en-US"/>
    </w:rPr>
  </w:style>
  <w:style w:type="character" w:styleId="aa">
    <w:name w:val="Strong"/>
    <w:qFormat/>
    <w:rsid w:val="00B9435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8A910-7F04-4905-930A-198CE177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1378</Words>
  <Characters>7855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ewwrwrw</cp:lastModifiedBy>
  <cp:revision>39</cp:revision>
  <cp:lastPrinted>2015-11-03T10:16:00Z</cp:lastPrinted>
  <dcterms:created xsi:type="dcterms:W3CDTF">2019-11-03T07:50:00Z</dcterms:created>
  <dcterms:modified xsi:type="dcterms:W3CDTF">2019-11-28T19:30:00Z</dcterms:modified>
</cp:coreProperties>
</file>